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D27160">
        <w:t>песка</w:t>
      </w:r>
      <w:r w:rsidR="00E3137C" w:rsidRPr="00E3137C">
        <w:t xml:space="preserve"> для АН ДОО "Алмазик"</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025418" w:rsidRDefault="00025418"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302134">
        <w:t>2021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205A7D" w:rsidRPr="003775CD"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519172603" w:history="1">
        <w:r w:rsidR="00205A7D" w:rsidRPr="003775CD">
          <w:rPr>
            <w:rStyle w:val="af6"/>
            <w:b w:val="0"/>
            <w:caps/>
            <w:noProof/>
          </w:rPr>
          <w:t>Сокращения</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_Toc519172603 \h </w:instrText>
        </w:r>
        <w:r w:rsidR="00205A7D" w:rsidRPr="003775CD">
          <w:rPr>
            <w:b w:val="0"/>
            <w:noProof/>
            <w:webHidden/>
          </w:rPr>
        </w:r>
        <w:r w:rsidR="00205A7D" w:rsidRPr="003775CD">
          <w:rPr>
            <w:b w:val="0"/>
            <w:noProof/>
            <w:webHidden/>
          </w:rPr>
          <w:fldChar w:fldCharType="separate"/>
        </w:r>
        <w:r w:rsidR="008379A6">
          <w:rPr>
            <w:b w:val="0"/>
            <w:noProof/>
            <w:webHidden/>
          </w:rPr>
          <w:t>5</w:t>
        </w:r>
        <w:r w:rsidR="00205A7D" w:rsidRPr="003775CD">
          <w:rPr>
            <w:b w:val="0"/>
            <w:noProof/>
            <w:webHidden/>
          </w:rPr>
          <w:fldChar w:fldCharType="end"/>
        </w:r>
      </w:hyperlink>
    </w:p>
    <w:p w:rsidR="00205A7D" w:rsidRPr="003775CD" w:rsidRDefault="008379A6">
      <w:pPr>
        <w:pStyle w:val="16"/>
        <w:rPr>
          <w:rFonts w:asciiTheme="minorHAnsi" w:eastAsiaTheme="minorEastAsia" w:hAnsiTheme="minorHAnsi"/>
          <w:b w:val="0"/>
          <w:noProof/>
          <w:sz w:val="22"/>
          <w:szCs w:val="22"/>
          <w:lang w:eastAsia="ru-RU"/>
        </w:rPr>
      </w:pPr>
      <w:hyperlink w:anchor="_Toc519172604" w:history="1">
        <w:r w:rsidR="00205A7D" w:rsidRPr="003775CD">
          <w:rPr>
            <w:rStyle w:val="af6"/>
            <w:b w:val="0"/>
            <w:caps/>
            <w:noProof/>
          </w:rPr>
          <w:t>Глоссарий</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_Toc519172604 \h </w:instrText>
        </w:r>
        <w:r w:rsidR="00205A7D" w:rsidRPr="003775CD">
          <w:rPr>
            <w:b w:val="0"/>
            <w:noProof/>
            <w:webHidden/>
          </w:rPr>
        </w:r>
        <w:r w:rsidR="00205A7D" w:rsidRPr="003775CD">
          <w:rPr>
            <w:b w:val="0"/>
            <w:noProof/>
            <w:webHidden/>
          </w:rPr>
          <w:fldChar w:fldCharType="separate"/>
        </w:r>
        <w:r>
          <w:rPr>
            <w:b w:val="0"/>
            <w:noProof/>
            <w:webHidden/>
          </w:rPr>
          <w:t>7</w:t>
        </w:r>
        <w:r w:rsidR="00205A7D" w:rsidRPr="003775CD">
          <w:rPr>
            <w:b w:val="0"/>
            <w:noProof/>
            <w:webHidden/>
          </w:rPr>
          <w:fldChar w:fldCharType="end"/>
        </w:r>
      </w:hyperlink>
    </w:p>
    <w:p w:rsidR="00205A7D" w:rsidRPr="003775CD" w:rsidRDefault="008379A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5" w:history="1">
        <w:r w:rsidR="00205A7D" w:rsidRPr="003775CD">
          <w:rPr>
            <w:rStyle w:val="af6"/>
            <w:noProof/>
          </w:rPr>
          <w:t>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Информационная карта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_Toc519172605 \h </w:instrText>
        </w:r>
        <w:r w:rsidR="00205A7D" w:rsidRPr="003775CD">
          <w:rPr>
            <w:noProof/>
            <w:webHidden/>
          </w:rPr>
        </w:r>
        <w:r w:rsidR="00205A7D" w:rsidRPr="003775CD">
          <w:rPr>
            <w:noProof/>
            <w:webHidden/>
          </w:rPr>
          <w:fldChar w:fldCharType="separate"/>
        </w:r>
        <w:r>
          <w:rPr>
            <w:noProof/>
            <w:webHidden/>
          </w:rPr>
          <w:t>8</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6" w:history="1">
        <w:r w:rsidR="00205A7D" w:rsidRPr="003775CD">
          <w:rPr>
            <w:rStyle w:val="af6"/>
            <w:noProof/>
          </w:rPr>
          <w:t>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_Toc519172606 \h </w:instrText>
        </w:r>
        <w:r w:rsidR="00205A7D" w:rsidRPr="003775CD">
          <w:rPr>
            <w:noProof/>
            <w:webHidden/>
          </w:rPr>
        </w:r>
        <w:r w:rsidR="00205A7D" w:rsidRPr="003775CD">
          <w:rPr>
            <w:noProof/>
            <w:webHidden/>
          </w:rPr>
          <w:fldChar w:fldCharType="separate"/>
        </w:r>
        <w:r>
          <w:rPr>
            <w:noProof/>
            <w:webHidden/>
          </w:rPr>
          <w:t>8</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7" w:history="1">
        <w:r w:rsidR="00205A7D" w:rsidRPr="003775CD">
          <w:rPr>
            <w:rStyle w:val="af6"/>
            <w:noProof/>
          </w:rPr>
          <w:t>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и требования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_Toc519172607 \h </w:instrText>
        </w:r>
        <w:r w:rsidR="00205A7D" w:rsidRPr="003775CD">
          <w:rPr>
            <w:noProof/>
            <w:webHidden/>
          </w:rPr>
        </w:r>
        <w:r w:rsidR="00205A7D" w:rsidRPr="003775CD">
          <w:rPr>
            <w:noProof/>
            <w:webHidden/>
          </w:rPr>
          <w:fldChar w:fldCharType="separate"/>
        </w:r>
        <w:r>
          <w:rPr>
            <w:noProof/>
            <w:webHidden/>
          </w:rPr>
          <w:t>8</w:t>
        </w:r>
        <w:r w:rsidR="00205A7D" w:rsidRPr="003775CD">
          <w:rPr>
            <w:noProof/>
            <w:webHidden/>
          </w:rPr>
          <w:fldChar w:fldCharType="end"/>
        </w:r>
      </w:hyperlink>
    </w:p>
    <w:p w:rsidR="00205A7D" w:rsidRPr="003775CD" w:rsidRDefault="008379A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8" w:history="1">
        <w:r w:rsidR="00205A7D" w:rsidRPr="003775CD">
          <w:rPr>
            <w:rStyle w:val="af6"/>
            <w:noProof/>
          </w:rPr>
          <w:t>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_Toc519172608 \h </w:instrText>
        </w:r>
        <w:r w:rsidR="00205A7D" w:rsidRPr="003775CD">
          <w:rPr>
            <w:noProof/>
            <w:webHidden/>
          </w:rPr>
        </w:r>
        <w:r w:rsidR="00205A7D" w:rsidRPr="003775CD">
          <w:rPr>
            <w:noProof/>
            <w:webHidden/>
          </w:rPr>
          <w:fldChar w:fldCharType="separate"/>
        </w:r>
        <w:r>
          <w:rPr>
            <w:noProof/>
            <w:webHidden/>
          </w:rPr>
          <w:t>24</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9" w:history="1">
        <w:r w:rsidR="00205A7D" w:rsidRPr="003775CD">
          <w:rPr>
            <w:rStyle w:val="af6"/>
            <w:noProof/>
          </w:rPr>
          <w:t>2.1.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сведения о процедуре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_Toc519172609 \h </w:instrText>
        </w:r>
        <w:r w:rsidR="00205A7D" w:rsidRPr="003775CD">
          <w:rPr>
            <w:noProof/>
            <w:webHidden/>
          </w:rPr>
        </w:r>
        <w:r w:rsidR="00205A7D" w:rsidRPr="003775CD">
          <w:rPr>
            <w:noProof/>
            <w:webHidden/>
          </w:rPr>
          <w:fldChar w:fldCharType="separate"/>
        </w:r>
        <w:r>
          <w:rPr>
            <w:noProof/>
            <w:webHidden/>
          </w:rPr>
          <w:t>24</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0" w:history="1">
        <w:r w:rsidR="00205A7D" w:rsidRPr="003775CD">
          <w:rPr>
            <w:rStyle w:val="af6"/>
            <w:noProof/>
          </w:rPr>
          <w:t>2.2.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Правовой статус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_Toc519172610 \h </w:instrText>
        </w:r>
        <w:r w:rsidR="00205A7D" w:rsidRPr="003775CD">
          <w:rPr>
            <w:noProof/>
            <w:webHidden/>
          </w:rPr>
        </w:r>
        <w:r w:rsidR="00205A7D" w:rsidRPr="003775CD">
          <w:rPr>
            <w:noProof/>
            <w:webHidden/>
          </w:rPr>
          <w:fldChar w:fldCharType="separate"/>
        </w:r>
        <w:r>
          <w:rPr>
            <w:noProof/>
            <w:webHidden/>
          </w:rPr>
          <w:t>25</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1" w:history="1">
        <w:r w:rsidR="00205A7D" w:rsidRPr="003775CD">
          <w:rPr>
            <w:rStyle w:val="af6"/>
            <w:noProof/>
          </w:rPr>
          <w:t>2.3.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Обжалование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_Toc519172611 \h </w:instrText>
        </w:r>
        <w:r w:rsidR="00205A7D" w:rsidRPr="003775CD">
          <w:rPr>
            <w:noProof/>
            <w:webHidden/>
          </w:rPr>
        </w:r>
        <w:r w:rsidR="00205A7D" w:rsidRPr="003775CD">
          <w:rPr>
            <w:noProof/>
            <w:webHidden/>
          </w:rPr>
          <w:fldChar w:fldCharType="separate"/>
        </w:r>
        <w:r>
          <w:rPr>
            <w:noProof/>
            <w:webHidden/>
          </w:rPr>
          <w:t>25</w:t>
        </w:r>
        <w:r w:rsidR="00205A7D" w:rsidRPr="003775CD">
          <w:rPr>
            <w:noProof/>
            <w:webHidden/>
          </w:rPr>
          <w:fldChar w:fldCharType="end"/>
        </w:r>
      </w:hyperlink>
    </w:p>
    <w:p w:rsidR="00205A7D" w:rsidRPr="003775CD" w:rsidRDefault="008379A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12" w:history="1">
        <w:r w:rsidR="00205A7D" w:rsidRPr="003775CD">
          <w:rPr>
            <w:rStyle w:val="af6"/>
            <w:noProof/>
          </w:rPr>
          <w:t>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_Toc519172612 \h </w:instrText>
        </w:r>
        <w:r w:rsidR="00205A7D" w:rsidRPr="003775CD">
          <w:rPr>
            <w:noProof/>
            <w:webHidden/>
          </w:rPr>
        </w:r>
        <w:r w:rsidR="00205A7D" w:rsidRPr="003775CD">
          <w:rPr>
            <w:noProof/>
            <w:webHidden/>
          </w:rPr>
          <w:fldChar w:fldCharType="separate"/>
        </w:r>
        <w:r>
          <w:rPr>
            <w:noProof/>
            <w:webHidden/>
          </w:rPr>
          <w:t>25</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3" w:history="1">
        <w:r w:rsidR="00205A7D" w:rsidRPr="003775CD">
          <w:rPr>
            <w:rStyle w:val="af6"/>
            <w:noProof/>
          </w:rPr>
          <w:t>3.1.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Общий 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_Toc519172613 \h </w:instrText>
        </w:r>
        <w:r w:rsidR="00205A7D" w:rsidRPr="003775CD">
          <w:rPr>
            <w:noProof/>
            <w:webHidden/>
          </w:rPr>
        </w:r>
        <w:r w:rsidR="00205A7D" w:rsidRPr="003775CD">
          <w:rPr>
            <w:noProof/>
            <w:webHidden/>
          </w:rPr>
          <w:fldChar w:fldCharType="separate"/>
        </w:r>
        <w:r>
          <w:rPr>
            <w:noProof/>
            <w:webHidden/>
          </w:rPr>
          <w:t>25</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4" w:history="1">
        <w:r w:rsidR="00205A7D" w:rsidRPr="003775CD">
          <w:rPr>
            <w:rStyle w:val="af6"/>
            <w:noProof/>
          </w:rPr>
          <w:t>3.2.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Официальное размещение извещения и документации о закупке, предоставление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_Toc519172614 \h </w:instrText>
        </w:r>
        <w:r w:rsidR="00205A7D" w:rsidRPr="003775CD">
          <w:rPr>
            <w:noProof/>
            <w:webHidden/>
          </w:rPr>
        </w:r>
        <w:r w:rsidR="00205A7D" w:rsidRPr="003775CD">
          <w:rPr>
            <w:noProof/>
            <w:webHidden/>
          </w:rPr>
          <w:fldChar w:fldCharType="separate"/>
        </w:r>
        <w:r>
          <w:rPr>
            <w:noProof/>
            <w:webHidden/>
          </w:rPr>
          <w:t>26</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5" w:history="1">
        <w:r w:rsidR="00205A7D" w:rsidRPr="003775CD">
          <w:rPr>
            <w:rStyle w:val="af6"/>
            <w:noProof/>
          </w:rPr>
          <w:t>3.3.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Разъяснения извещения и/или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_Toc519172615 \h </w:instrText>
        </w:r>
        <w:r w:rsidR="00205A7D" w:rsidRPr="003775CD">
          <w:rPr>
            <w:noProof/>
            <w:webHidden/>
          </w:rPr>
        </w:r>
        <w:r w:rsidR="00205A7D" w:rsidRPr="003775CD">
          <w:rPr>
            <w:noProof/>
            <w:webHidden/>
          </w:rPr>
          <w:fldChar w:fldCharType="separate"/>
        </w:r>
        <w:r>
          <w:rPr>
            <w:noProof/>
            <w:webHidden/>
          </w:rPr>
          <w:t>26</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6" w:history="1">
        <w:r w:rsidR="00205A7D" w:rsidRPr="003775CD">
          <w:rPr>
            <w:rStyle w:val="af6"/>
            <w:noProof/>
          </w:rPr>
          <w:t>3.4.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изменений в извещение и/или документацию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_Toc519172616 \h </w:instrText>
        </w:r>
        <w:r w:rsidR="00205A7D" w:rsidRPr="003775CD">
          <w:rPr>
            <w:noProof/>
            <w:webHidden/>
          </w:rPr>
        </w:r>
        <w:r w:rsidR="00205A7D" w:rsidRPr="003775CD">
          <w:rPr>
            <w:noProof/>
            <w:webHidden/>
          </w:rPr>
          <w:fldChar w:fldCharType="separate"/>
        </w:r>
        <w:r>
          <w:rPr>
            <w:noProof/>
            <w:webHidden/>
          </w:rPr>
          <w:t>27</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7" w:history="1">
        <w:r w:rsidR="00205A7D" w:rsidRPr="003775CD">
          <w:rPr>
            <w:rStyle w:val="af6"/>
            <w:noProof/>
          </w:rPr>
          <w:t>3.5.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Подготовка заявки (требования к заявке)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_Toc519172617 \h </w:instrText>
        </w:r>
        <w:r w:rsidR="00205A7D" w:rsidRPr="003775CD">
          <w:rPr>
            <w:noProof/>
            <w:webHidden/>
          </w:rPr>
        </w:r>
        <w:r w:rsidR="00205A7D" w:rsidRPr="003775CD">
          <w:rPr>
            <w:noProof/>
            <w:webHidden/>
          </w:rPr>
          <w:fldChar w:fldCharType="separate"/>
        </w:r>
        <w:r>
          <w:rPr>
            <w:noProof/>
            <w:webHidden/>
          </w:rPr>
          <w:t>28</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8" w:history="1">
        <w:r w:rsidR="00205A7D" w:rsidRPr="003775CD">
          <w:rPr>
            <w:rStyle w:val="af6"/>
            <w:noProof/>
          </w:rPr>
          <w:t>3.6.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_Toc519172618 \h </w:instrText>
        </w:r>
        <w:r w:rsidR="00205A7D" w:rsidRPr="003775CD">
          <w:rPr>
            <w:noProof/>
            <w:webHidden/>
          </w:rPr>
        </w:r>
        <w:r w:rsidR="00205A7D" w:rsidRPr="003775CD">
          <w:rPr>
            <w:noProof/>
            <w:webHidden/>
          </w:rPr>
          <w:fldChar w:fldCharType="separate"/>
        </w:r>
        <w:r>
          <w:rPr>
            <w:noProof/>
            <w:webHidden/>
          </w:rPr>
          <w:t>29</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9" w:history="1">
        <w:r w:rsidR="00205A7D" w:rsidRPr="003775CD">
          <w:rPr>
            <w:rStyle w:val="af6"/>
            <w:noProof/>
          </w:rPr>
          <w:t>3.7.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Подача и приём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_Toc519172619 \h </w:instrText>
        </w:r>
        <w:r w:rsidR="00205A7D" w:rsidRPr="003775CD">
          <w:rPr>
            <w:noProof/>
            <w:webHidden/>
          </w:rPr>
        </w:r>
        <w:r w:rsidR="00205A7D" w:rsidRPr="003775CD">
          <w:rPr>
            <w:noProof/>
            <w:webHidden/>
          </w:rPr>
          <w:fldChar w:fldCharType="separate"/>
        </w:r>
        <w:r>
          <w:rPr>
            <w:noProof/>
            <w:webHidden/>
          </w:rPr>
          <w:t>30</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0" w:history="1">
        <w:r w:rsidR="00205A7D" w:rsidRPr="003775CD">
          <w:rPr>
            <w:rStyle w:val="af6"/>
            <w:noProof/>
          </w:rPr>
          <w:t>3.8.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поставщиком изменений в ранее поданную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_Toc519172620 \h </w:instrText>
        </w:r>
        <w:r w:rsidR="00205A7D" w:rsidRPr="003775CD">
          <w:rPr>
            <w:noProof/>
            <w:webHidden/>
          </w:rPr>
        </w:r>
        <w:r w:rsidR="00205A7D" w:rsidRPr="003775CD">
          <w:rPr>
            <w:noProof/>
            <w:webHidden/>
          </w:rPr>
          <w:fldChar w:fldCharType="separate"/>
        </w:r>
        <w:r>
          <w:rPr>
            <w:noProof/>
            <w:webHidden/>
          </w:rPr>
          <w:t>31</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1" w:history="1">
        <w:r w:rsidR="00205A7D" w:rsidRPr="003775CD">
          <w:rPr>
            <w:rStyle w:val="af6"/>
            <w:noProof/>
          </w:rPr>
          <w:t>3.9.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Отзыв поставщиком ранее поданной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_Toc519172621 \h </w:instrText>
        </w:r>
        <w:r w:rsidR="00205A7D" w:rsidRPr="003775CD">
          <w:rPr>
            <w:noProof/>
            <w:webHidden/>
          </w:rPr>
        </w:r>
        <w:r w:rsidR="00205A7D" w:rsidRPr="003775CD">
          <w:rPr>
            <w:noProof/>
            <w:webHidden/>
          </w:rPr>
          <w:fldChar w:fldCharType="separate"/>
        </w:r>
        <w:r>
          <w:rPr>
            <w:noProof/>
            <w:webHidden/>
          </w:rPr>
          <w:t>32</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2" w:history="1">
        <w:r w:rsidR="00205A7D" w:rsidRPr="003775CD">
          <w:rPr>
            <w:rStyle w:val="af6"/>
            <w:noProof/>
          </w:rPr>
          <w:t>3.10.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Отказ от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_Toc519172622 \h </w:instrText>
        </w:r>
        <w:r w:rsidR="00205A7D" w:rsidRPr="003775CD">
          <w:rPr>
            <w:noProof/>
            <w:webHidden/>
          </w:rPr>
        </w:r>
        <w:r w:rsidR="00205A7D" w:rsidRPr="003775CD">
          <w:rPr>
            <w:noProof/>
            <w:webHidden/>
          </w:rPr>
          <w:fldChar w:fldCharType="separate"/>
        </w:r>
        <w:r>
          <w:rPr>
            <w:noProof/>
            <w:webHidden/>
          </w:rPr>
          <w:t>32</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3" w:history="1">
        <w:r w:rsidR="00205A7D" w:rsidRPr="003775CD">
          <w:rPr>
            <w:rStyle w:val="af6"/>
            <w:noProof/>
          </w:rPr>
          <w:t>3.11.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Вскрытие конвертов с заявками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_Toc519172623 \h </w:instrText>
        </w:r>
        <w:r w:rsidR="00205A7D" w:rsidRPr="003775CD">
          <w:rPr>
            <w:noProof/>
            <w:webHidden/>
          </w:rPr>
        </w:r>
        <w:r w:rsidR="00205A7D" w:rsidRPr="003775CD">
          <w:rPr>
            <w:noProof/>
            <w:webHidden/>
          </w:rPr>
          <w:fldChar w:fldCharType="separate"/>
        </w:r>
        <w:r>
          <w:rPr>
            <w:noProof/>
            <w:webHidden/>
          </w:rPr>
          <w:t>32</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4" w:history="1">
        <w:r w:rsidR="00205A7D" w:rsidRPr="003775CD">
          <w:rPr>
            <w:rStyle w:val="af6"/>
            <w:noProof/>
          </w:rPr>
          <w:t>3.12.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Рассмотрение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_Toc519172624 \h </w:instrText>
        </w:r>
        <w:r w:rsidR="00205A7D" w:rsidRPr="003775CD">
          <w:rPr>
            <w:noProof/>
            <w:webHidden/>
          </w:rPr>
        </w:r>
        <w:r w:rsidR="00205A7D" w:rsidRPr="003775CD">
          <w:rPr>
            <w:noProof/>
            <w:webHidden/>
          </w:rPr>
          <w:fldChar w:fldCharType="separate"/>
        </w:r>
        <w:r>
          <w:rPr>
            <w:noProof/>
            <w:webHidden/>
          </w:rPr>
          <w:t>33</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5" w:history="1">
        <w:r w:rsidR="00205A7D" w:rsidRPr="003775CD">
          <w:rPr>
            <w:rStyle w:val="af6"/>
            <w:noProof/>
          </w:rPr>
          <w:t>3.13.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Оценка и сопоставление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_Toc519172625 \h </w:instrText>
        </w:r>
        <w:r w:rsidR="00205A7D" w:rsidRPr="003775CD">
          <w:rPr>
            <w:noProof/>
            <w:webHidden/>
          </w:rPr>
        </w:r>
        <w:r w:rsidR="00205A7D" w:rsidRPr="003775CD">
          <w:rPr>
            <w:noProof/>
            <w:webHidden/>
          </w:rPr>
          <w:fldChar w:fldCharType="separate"/>
        </w:r>
        <w:r>
          <w:rPr>
            <w:noProof/>
            <w:webHidden/>
          </w:rPr>
          <w:t>36</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6" w:history="1">
        <w:r w:rsidR="00205A7D" w:rsidRPr="003775CD">
          <w:rPr>
            <w:rStyle w:val="af6"/>
            <w:noProof/>
          </w:rPr>
          <w:t>3.14.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Переторжка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_Toc519172626 \h </w:instrText>
        </w:r>
        <w:r w:rsidR="00205A7D" w:rsidRPr="003775CD">
          <w:rPr>
            <w:noProof/>
            <w:webHidden/>
          </w:rPr>
        </w:r>
        <w:r w:rsidR="00205A7D" w:rsidRPr="003775CD">
          <w:rPr>
            <w:noProof/>
            <w:webHidden/>
          </w:rPr>
          <w:fldChar w:fldCharType="separate"/>
        </w:r>
        <w:r>
          <w:rPr>
            <w:noProof/>
            <w:webHidden/>
          </w:rPr>
          <w:t>36</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7" w:history="1">
        <w:r w:rsidR="00205A7D" w:rsidRPr="003775CD">
          <w:rPr>
            <w:rStyle w:val="af6"/>
            <w:noProof/>
          </w:rPr>
          <w:t>3.15.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Подведение итогов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_Toc519172627 \h </w:instrText>
        </w:r>
        <w:r w:rsidR="00205A7D" w:rsidRPr="003775CD">
          <w:rPr>
            <w:noProof/>
            <w:webHidden/>
          </w:rPr>
        </w:r>
        <w:r w:rsidR="00205A7D" w:rsidRPr="003775CD">
          <w:rPr>
            <w:noProof/>
            <w:webHidden/>
          </w:rPr>
          <w:fldChar w:fldCharType="separate"/>
        </w:r>
        <w:r>
          <w:rPr>
            <w:noProof/>
            <w:webHidden/>
          </w:rPr>
          <w:t>39</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8" w:history="1">
        <w:r w:rsidR="00205A7D" w:rsidRPr="003775CD">
          <w:rPr>
            <w:rStyle w:val="af6"/>
            <w:noProof/>
          </w:rPr>
          <w:t>3.16.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Признание процедуры закупки несостоявшейся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_Toc519172628 \h </w:instrText>
        </w:r>
        <w:r w:rsidR="00205A7D" w:rsidRPr="003775CD">
          <w:rPr>
            <w:noProof/>
            <w:webHidden/>
          </w:rPr>
        </w:r>
        <w:r w:rsidR="00205A7D" w:rsidRPr="003775CD">
          <w:rPr>
            <w:noProof/>
            <w:webHidden/>
          </w:rPr>
          <w:fldChar w:fldCharType="separate"/>
        </w:r>
        <w:r>
          <w:rPr>
            <w:noProof/>
            <w:webHidden/>
          </w:rPr>
          <w:t>39</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9" w:history="1">
        <w:r w:rsidR="00205A7D" w:rsidRPr="003775CD">
          <w:rPr>
            <w:rStyle w:val="af6"/>
            <w:noProof/>
          </w:rPr>
          <w:t>3.17.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Отстранение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_Toc519172629 \h </w:instrText>
        </w:r>
        <w:r w:rsidR="00205A7D" w:rsidRPr="003775CD">
          <w:rPr>
            <w:noProof/>
            <w:webHidden/>
          </w:rPr>
        </w:r>
        <w:r w:rsidR="00205A7D" w:rsidRPr="003775CD">
          <w:rPr>
            <w:noProof/>
            <w:webHidden/>
          </w:rPr>
          <w:fldChar w:fldCharType="separate"/>
        </w:r>
        <w:r>
          <w:rPr>
            <w:noProof/>
            <w:webHidden/>
          </w:rPr>
          <w:t>40</w:t>
        </w:r>
        <w:r w:rsidR="00205A7D" w:rsidRPr="003775CD">
          <w:rPr>
            <w:noProof/>
            <w:webHidden/>
          </w:rPr>
          <w:fldChar w:fldCharType="end"/>
        </w:r>
      </w:hyperlink>
    </w:p>
    <w:p w:rsidR="00205A7D" w:rsidRPr="003775CD" w:rsidRDefault="008379A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0" w:history="1">
        <w:r w:rsidR="00205A7D" w:rsidRPr="003775CD">
          <w:rPr>
            <w:rStyle w:val="af6"/>
            <w:noProof/>
          </w:rPr>
          <w:t>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_Toc519172630 \h </w:instrText>
        </w:r>
        <w:r w:rsidR="00205A7D" w:rsidRPr="003775CD">
          <w:rPr>
            <w:noProof/>
            <w:webHidden/>
          </w:rPr>
        </w:r>
        <w:r w:rsidR="00205A7D" w:rsidRPr="003775CD">
          <w:rPr>
            <w:noProof/>
            <w:webHidden/>
          </w:rPr>
          <w:fldChar w:fldCharType="separate"/>
        </w:r>
        <w:r>
          <w:rPr>
            <w:noProof/>
            <w:webHidden/>
          </w:rPr>
          <w:t>41</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1" w:history="1">
        <w:r w:rsidR="00205A7D" w:rsidRPr="003775CD">
          <w:rPr>
            <w:rStyle w:val="af6"/>
            <w:noProof/>
          </w:rPr>
          <w:t>4.1.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Преддоговорные переговоры</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_Toc519172631 \h </w:instrText>
        </w:r>
        <w:r w:rsidR="00205A7D" w:rsidRPr="003775CD">
          <w:rPr>
            <w:noProof/>
            <w:webHidden/>
          </w:rPr>
        </w:r>
        <w:r w:rsidR="00205A7D" w:rsidRPr="003775CD">
          <w:rPr>
            <w:noProof/>
            <w:webHidden/>
          </w:rPr>
          <w:fldChar w:fldCharType="separate"/>
        </w:r>
        <w:r>
          <w:rPr>
            <w:noProof/>
            <w:webHidden/>
          </w:rPr>
          <w:t>41</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2" w:history="1">
        <w:r w:rsidR="00205A7D" w:rsidRPr="003775CD">
          <w:rPr>
            <w:rStyle w:val="af6"/>
            <w:noProof/>
          </w:rPr>
          <w:t>4.2.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_Toc519172632 \h </w:instrText>
        </w:r>
        <w:r w:rsidR="00205A7D" w:rsidRPr="003775CD">
          <w:rPr>
            <w:noProof/>
            <w:webHidden/>
          </w:rPr>
        </w:r>
        <w:r w:rsidR="00205A7D" w:rsidRPr="003775CD">
          <w:rPr>
            <w:noProof/>
            <w:webHidden/>
          </w:rPr>
          <w:fldChar w:fldCharType="separate"/>
        </w:r>
        <w:r>
          <w:rPr>
            <w:noProof/>
            <w:webHidden/>
          </w:rPr>
          <w:t>41</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3" w:history="1">
        <w:r w:rsidR="00205A7D" w:rsidRPr="003775CD">
          <w:rPr>
            <w:rStyle w:val="af6"/>
            <w:noProof/>
          </w:rPr>
          <w:t>4.3.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Заключение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_Toc519172633 \h </w:instrText>
        </w:r>
        <w:r w:rsidR="00205A7D" w:rsidRPr="003775CD">
          <w:rPr>
            <w:noProof/>
            <w:webHidden/>
          </w:rPr>
        </w:r>
        <w:r w:rsidR="00205A7D" w:rsidRPr="003775CD">
          <w:rPr>
            <w:noProof/>
            <w:webHidden/>
          </w:rPr>
          <w:fldChar w:fldCharType="separate"/>
        </w:r>
        <w:r>
          <w:rPr>
            <w:noProof/>
            <w:webHidden/>
          </w:rPr>
          <w:t>42</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4" w:history="1">
        <w:r w:rsidR="00205A7D" w:rsidRPr="003775CD">
          <w:rPr>
            <w:rStyle w:val="af6"/>
            <w:noProof/>
          </w:rPr>
          <w:t>4.4.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Уклонение контрагента от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_Toc519172634 \h </w:instrText>
        </w:r>
        <w:r w:rsidR="00205A7D" w:rsidRPr="003775CD">
          <w:rPr>
            <w:noProof/>
            <w:webHidden/>
          </w:rPr>
        </w:r>
        <w:r w:rsidR="00205A7D" w:rsidRPr="003775CD">
          <w:rPr>
            <w:noProof/>
            <w:webHidden/>
          </w:rPr>
          <w:fldChar w:fldCharType="separate"/>
        </w:r>
        <w:r>
          <w:rPr>
            <w:noProof/>
            <w:webHidden/>
          </w:rPr>
          <w:t>44</w:t>
        </w:r>
        <w:r w:rsidR="00205A7D" w:rsidRPr="003775CD">
          <w:rPr>
            <w:noProof/>
            <w:webHidden/>
          </w:rPr>
          <w:fldChar w:fldCharType="end"/>
        </w:r>
      </w:hyperlink>
    </w:p>
    <w:p w:rsidR="00205A7D" w:rsidRPr="003775CD" w:rsidRDefault="008379A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5" w:history="1">
        <w:r w:rsidR="00205A7D" w:rsidRPr="003775CD">
          <w:rPr>
            <w:rStyle w:val="af6"/>
            <w:noProof/>
          </w:rPr>
          <w:t>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дополнительных элементов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_Toc519172635 \h </w:instrText>
        </w:r>
        <w:r w:rsidR="00205A7D" w:rsidRPr="003775CD">
          <w:rPr>
            <w:noProof/>
            <w:webHidden/>
          </w:rPr>
        </w:r>
        <w:r w:rsidR="00205A7D" w:rsidRPr="003775CD">
          <w:rPr>
            <w:noProof/>
            <w:webHidden/>
          </w:rPr>
          <w:fldChar w:fldCharType="separate"/>
        </w:r>
        <w:r>
          <w:rPr>
            <w:noProof/>
            <w:webHidden/>
          </w:rPr>
          <w:t>44</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6" w:history="1">
        <w:r w:rsidR="00205A7D" w:rsidRPr="003775CD">
          <w:rPr>
            <w:rStyle w:val="af6"/>
            <w:noProof/>
          </w:rPr>
          <w:t>5.1.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_Toc519172636 \h </w:instrText>
        </w:r>
        <w:r w:rsidR="00205A7D" w:rsidRPr="003775CD">
          <w:rPr>
            <w:noProof/>
            <w:webHidden/>
          </w:rPr>
        </w:r>
        <w:r w:rsidR="00205A7D" w:rsidRPr="003775CD">
          <w:rPr>
            <w:noProof/>
            <w:webHidden/>
          </w:rPr>
          <w:fldChar w:fldCharType="separate"/>
        </w:r>
        <w:r>
          <w:rPr>
            <w:noProof/>
            <w:webHidden/>
          </w:rPr>
          <w:t>44</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7" w:history="1">
        <w:r w:rsidR="00205A7D" w:rsidRPr="003775CD">
          <w:rPr>
            <w:rStyle w:val="af6"/>
            <w:noProof/>
          </w:rPr>
          <w:t>5.2.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Закупка с делимым лотом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_Toc519172637 \h </w:instrText>
        </w:r>
        <w:r w:rsidR="00205A7D" w:rsidRPr="003775CD">
          <w:rPr>
            <w:noProof/>
            <w:webHidden/>
          </w:rPr>
        </w:r>
        <w:r w:rsidR="00205A7D" w:rsidRPr="003775CD">
          <w:rPr>
            <w:noProof/>
            <w:webHidden/>
          </w:rPr>
          <w:fldChar w:fldCharType="separate"/>
        </w:r>
        <w:r>
          <w:rPr>
            <w:noProof/>
            <w:webHidden/>
          </w:rPr>
          <w:t>45</w:t>
        </w:r>
        <w:r w:rsidR="00205A7D" w:rsidRPr="003775CD">
          <w:rPr>
            <w:noProof/>
            <w:webHidden/>
          </w:rPr>
          <w:fldChar w:fldCharType="end"/>
        </w:r>
      </w:hyperlink>
    </w:p>
    <w:p w:rsidR="00205A7D" w:rsidRPr="003775CD" w:rsidRDefault="008379A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8" w:history="1">
        <w:r w:rsidR="00205A7D" w:rsidRPr="003775CD">
          <w:rPr>
            <w:rStyle w:val="af6"/>
            <w:noProof/>
          </w:rPr>
          <w:t>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_Toc519172638 \h </w:instrText>
        </w:r>
        <w:r w:rsidR="00205A7D" w:rsidRPr="003775CD">
          <w:rPr>
            <w:noProof/>
            <w:webHidden/>
          </w:rPr>
        </w:r>
        <w:r w:rsidR="00205A7D" w:rsidRPr="003775CD">
          <w:rPr>
            <w:noProof/>
            <w:webHidden/>
          </w:rPr>
          <w:fldChar w:fldCharType="separate"/>
        </w:r>
        <w:r>
          <w:rPr>
            <w:noProof/>
            <w:webHidden/>
          </w:rPr>
          <w:t>45</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9" w:history="1">
        <w:r w:rsidR="00205A7D" w:rsidRPr="003775CD">
          <w:rPr>
            <w:rStyle w:val="af6"/>
            <w:noProof/>
          </w:rPr>
          <w:t>6.1.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_Toc519172639 \h </w:instrText>
        </w:r>
        <w:r w:rsidR="00205A7D" w:rsidRPr="003775CD">
          <w:rPr>
            <w:noProof/>
            <w:webHidden/>
          </w:rPr>
        </w:r>
        <w:r w:rsidR="00205A7D" w:rsidRPr="003775CD">
          <w:rPr>
            <w:noProof/>
            <w:webHidden/>
          </w:rPr>
          <w:fldChar w:fldCharType="separate"/>
        </w:r>
        <w:r>
          <w:rPr>
            <w:noProof/>
            <w:webHidden/>
          </w:rPr>
          <w:t>45</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0" w:history="1">
        <w:r w:rsidR="00205A7D" w:rsidRPr="003775CD">
          <w:rPr>
            <w:rStyle w:val="af6"/>
            <w:noProof/>
          </w:rPr>
          <w:t>6.2.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с привлечением субподрядчиков / соисполнителей</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_Toc519172640 \h </w:instrText>
        </w:r>
        <w:r w:rsidR="00205A7D" w:rsidRPr="003775CD">
          <w:rPr>
            <w:noProof/>
            <w:webHidden/>
          </w:rPr>
        </w:r>
        <w:r w:rsidR="00205A7D" w:rsidRPr="003775CD">
          <w:rPr>
            <w:noProof/>
            <w:webHidden/>
          </w:rPr>
          <w:fldChar w:fldCharType="separate"/>
        </w:r>
        <w:r>
          <w:rPr>
            <w:noProof/>
            <w:webHidden/>
          </w:rPr>
          <w:t>47</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1" w:history="1">
        <w:r w:rsidR="00205A7D" w:rsidRPr="003775CD">
          <w:rPr>
            <w:rStyle w:val="af6"/>
            <w:noProof/>
          </w:rPr>
          <w:t>6.3.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в форме коллективного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_Toc519172641 \h </w:instrText>
        </w:r>
        <w:r w:rsidR="00205A7D" w:rsidRPr="003775CD">
          <w:rPr>
            <w:noProof/>
            <w:webHidden/>
          </w:rPr>
        </w:r>
        <w:r w:rsidR="00205A7D" w:rsidRPr="003775CD">
          <w:rPr>
            <w:noProof/>
            <w:webHidden/>
          </w:rPr>
          <w:fldChar w:fldCharType="separate"/>
        </w:r>
        <w:r>
          <w:rPr>
            <w:noProof/>
            <w:webHidden/>
          </w:rPr>
          <w:t>48</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2" w:history="1">
        <w:r w:rsidR="00205A7D" w:rsidRPr="003775CD">
          <w:rPr>
            <w:rStyle w:val="af6"/>
            <w:noProof/>
          </w:rPr>
          <w:t>6.4.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Особенности участия в закупке субъектов МСП</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_Toc519172642 \h </w:instrText>
        </w:r>
        <w:r w:rsidR="00205A7D" w:rsidRPr="003775CD">
          <w:rPr>
            <w:noProof/>
            <w:webHidden/>
          </w:rPr>
        </w:r>
        <w:r w:rsidR="00205A7D" w:rsidRPr="003775CD">
          <w:rPr>
            <w:noProof/>
            <w:webHidden/>
          </w:rPr>
          <w:fldChar w:fldCharType="separate"/>
        </w:r>
        <w:r>
          <w:rPr>
            <w:noProof/>
            <w:webHidden/>
          </w:rPr>
          <w:t>49</w:t>
        </w:r>
        <w:r w:rsidR="00205A7D" w:rsidRPr="003775CD">
          <w:rPr>
            <w:noProof/>
            <w:webHidden/>
          </w:rPr>
          <w:fldChar w:fldCharType="end"/>
        </w:r>
      </w:hyperlink>
    </w:p>
    <w:p w:rsidR="00205A7D" w:rsidRPr="003775CD" w:rsidRDefault="008379A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3" w:history="1">
        <w:r w:rsidR="00205A7D" w:rsidRPr="003775CD">
          <w:rPr>
            <w:rStyle w:val="af6"/>
            <w:noProof/>
          </w:rPr>
          <w:t>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_Toc519172643 \h </w:instrText>
        </w:r>
        <w:r w:rsidR="00205A7D" w:rsidRPr="003775CD">
          <w:rPr>
            <w:noProof/>
            <w:webHidden/>
          </w:rPr>
        </w:r>
        <w:r w:rsidR="00205A7D" w:rsidRPr="003775CD">
          <w:rPr>
            <w:noProof/>
            <w:webHidden/>
          </w:rPr>
          <w:fldChar w:fldCharType="separate"/>
        </w:r>
        <w:r>
          <w:rPr>
            <w:noProof/>
            <w:webHidden/>
          </w:rPr>
          <w:t>50</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4" w:history="1">
        <w:r w:rsidR="00205A7D" w:rsidRPr="003775CD">
          <w:rPr>
            <w:rStyle w:val="af6"/>
            <w:noProof/>
          </w:rPr>
          <w:t>7.1.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_Toc519172644 \h </w:instrText>
        </w:r>
        <w:r w:rsidR="00205A7D" w:rsidRPr="003775CD">
          <w:rPr>
            <w:noProof/>
            <w:webHidden/>
          </w:rPr>
        </w:r>
        <w:r w:rsidR="00205A7D" w:rsidRPr="003775CD">
          <w:rPr>
            <w:noProof/>
            <w:webHidden/>
          </w:rPr>
          <w:fldChar w:fldCharType="separate"/>
        </w:r>
        <w:r>
          <w:rPr>
            <w:noProof/>
            <w:webHidden/>
          </w:rPr>
          <w:t>50</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5" w:history="1">
        <w:r w:rsidR="00205A7D" w:rsidRPr="003775CD">
          <w:rPr>
            <w:rStyle w:val="af6"/>
            <w:noProof/>
          </w:rPr>
          <w:t>7.2.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Применение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_Toc519172645 \h </w:instrText>
        </w:r>
        <w:r w:rsidR="00205A7D" w:rsidRPr="003775CD">
          <w:rPr>
            <w:noProof/>
            <w:webHidden/>
          </w:rPr>
        </w:r>
        <w:r w:rsidR="00205A7D" w:rsidRPr="003775CD">
          <w:rPr>
            <w:noProof/>
            <w:webHidden/>
          </w:rPr>
          <w:fldChar w:fldCharType="separate"/>
        </w:r>
        <w:r>
          <w:rPr>
            <w:noProof/>
            <w:webHidden/>
          </w:rPr>
          <w:t>50</w:t>
        </w:r>
        <w:r w:rsidR="00205A7D" w:rsidRPr="003775CD">
          <w:rPr>
            <w:noProof/>
            <w:webHidden/>
          </w:rPr>
          <w:fldChar w:fldCharType="end"/>
        </w:r>
      </w:hyperlink>
    </w:p>
    <w:p w:rsidR="00205A7D" w:rsidRPr="003775CD" w:rsidRDefault="008379A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6" w:history="1">
        <w:r w:rsidR="00205A7D" w:rsidRPr="003775CD">
          <w:rPr>
            <w:rStyle w:val="af6"/>
            <w:noProof/>
          </w:rPr>
          <w:t>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Образцы форм документов, включаемых в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_Toc519172646 \h </w:instrText>
        </w:r>
        <w:r w:rsidR="00205A7D" w:rsidRPr="003775CD">
          <w:rPr>
            <w:noProof/>
            <w:webHidden/>
          </w:rPr>
        </w:r>
        <w:r w:rsidR="00205A7D" w:rsidRPr="003775CD">
          <w:rPr>
            <w:noProof/>
            <w:webHidden/>
          </w:rPr>
          <w:fldChar w:fldCharType="separate"/>
        </w:r>
        <w:r>
          <w:rPr>
            <w:noProof/>
            <w:webHidden/>
          </w:rPr>
          <w:t>52</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7" w:history="1">
        <w:r w:rsidR="00205A7D" w:rsidRPr="003775CD">
          <w:rPr>
            <w:rStyle w:val="af6"/>
            <w:noProof/>
          </w:rPr>
          <w:t>8.1.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Опись документов заявки (форма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_Toc519172647 \h </w:instrText>
        </w:r>
        <w:r w:rsidR="00205A7D" w:rsidRPr="003775CD">
          <w:rPr>
            <w:noProof/>
            <w:webHidden/>
          </w:rPr>
        </w:r>
        <w:r w:rsidR="00205A7D" w:rsidRPr="003775CD">
          <w:rPr>
            <w:noProof/>
            <w:webHidden/>
          </w:rPr>
          <w:fldChar w:fldCharType="separate"/>
        </w:r>
        <w:r>
          <w:rPr>
            <w:noProof/>
            <w:webHidden/>
          </w:rPr>
          <w:t>52</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8" w:history="1">
        <w:r w:rsidR="00205A7D" w:rsidRPr="003775CD">
          <w:rPr>
            <w:rStyle w:val="af6"/>
            <w:noProof/>
          </w:rPr>
          <w:t>8.2.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_Toc519172648 \h </w:instrText>
        </w:r>
        <w:r w:rsidR="00205A7D" w:rsidRPr="003775CD">
          <w:rPr>
            <w:noProof/>
            <w:webHidden/>
          </w:rPr>
        </w:r>
        <w:r w:rsidR="00205A7D" w:rsidRPr="003775CD">
          <w:rPr>
            <w:noProof/>
            <w:webHidden/>
          </w:rPr>
          <w:fldChar w:fldCharType="separate"/>
        </w:r>
        <w:r>
          <w:rPr>
            <w:noProof/>
            <w:webHidden/>
          </w:rPr>
          <w:t>53</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9" w:history="1">
        <w:r w:rsidR="00205A7D" w:rsidRPr="003775CD">
          <w:rPr>
            <w:rStyle w:val="af6"/>
            <w:noProof/>
          </w:rPr>
          <w:t>8.3.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Коммерческого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_Toc519172649 \h </w:instrText>
        </w:r>
        <w:r w:rsidR="00205A7D" w:rsidRPr="003775CD">
          <w:rPr>
            <w:noProof/>
            <w:webHidden/>
          </w:rPr>
        </w:r>
        <w:r w:rsidR="00205A7D" w:rsidRPr="003775CD">
          <w:rPr>
            <w:noProof/>
            <w:webHidden/>
          </w:rPr>
          <w:fldChar w:fldCharType="separate"/>
        </w:r>
        <w:r>
          <w:rPr>
            <w:noProof/>
            <w:webHidden/>
          </w:rPr>
          <w:t>56</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0" w:history="1">
        <w:r w:rsidR="00205A7D" w:rsidRPr="003775CD">
          <w:rPr>
            <w:rStyle w:val="af6"/>
            <w:noProof/>
          </w:rPr>
          <w:t>8.4.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Технического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_Toc519172650 \h </w:instrText>
        </w:r>
        <w:r w:rsidR="00205A7D" w:rsidRPr="003775CD">
          <w:rPr>
            <w:noProof/>
            <w:webHidden/>
          </w:rPr>
        </w:r>
        <w:r w:rsidR="00205A7D" w:rsidRPr="003775CD">
          <w:rPr>
            <w:noProof/>
            <w:webHidden/>
          </w:rPr>
          <w:fldChar w:fldCharType="separate"/>
        </w:r>
        <w:r>
          <w:rPr>
            <w:noProof/>
            <w:webHidden/>
          </w:rPr>
          <w:t>57</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1" w:history="1">
        <w:r w:rsidR="00205A7D" w:rsidRPr="003775CD">
          <w:rPr>
            <w:rStyle w:val="af6"/>
            <w:noProof/>
          </w:rPr>
          <w:t>8.5.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_Toc519172651 \h </w:instrText>
        </w:r>
        <w:r w:rsidR="00205A7D" w:rsidRPr="003775CD">
          <w:rPr>
            <w:noProof/>
            <w:webHidden/>
          </w:rPr>
        </w:r>
        <w:r w:rsidR="00205A7D" w:rsidRPr="003775CD">
          <w:rPr>
            <w:noProof/>
            <w:webHidden/>
          </w:rPr>
          <w:fldChar w:fldCharType="separate"/>
        </w:r>
        <w:r>
          <w:rPr>
            <w:noProof/>
            <w:webHidden/>
          </w:rPr>
          <w:t>59</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2" w:history="1">
        <w:r w:rsidR="00205A7D" w:rsidRPr="003775CD">
          <w:rPr>
            <w:rStyle w:val="af6"/>
            <w:noProof/>
          </w:rPr>
          <w:t>8.6.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Декларации о соответствии критериям отнесения к субъектам малого и среднего предпринимательства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_Toc519172652 \h </w:instrText>
        </w:r>
        <w:r w:rsidR="00205A7D" w:rsidRPr="003775CD">
          <w:rPr>
            <w:noProof/>
            <w:webHidden/>
          </w:rPr>
        </w:r>
        <w:r w:rsidR="00205A7D" w:rsidRPr="003775CD">
          <w:rPr>
            <w:noProof/>
            <w:webHidden/>
          </w:rPr>
          <w:fldChar w:fldCharType="separate"/>
        </w:r>
        <w:r>
          <w:rPr>
            <w:noProof/>
            <w:webHidden/>
          </w:rPr>
          <w:t>65</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3" w:history="1">
        <w:r w:rsidR="00205A7D" w:rsidRPr="003775CD">
          <w:rPr>
            <w:rStyle w:val="af6"/>
            <w:noProof/>
          </w:rPr>
          <w:t>8.7.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внутри коллективного участника</w:t>
        </w:r>
        <w:r w:rsidR="00205A7D" w:rsidRPr="003775CD">
          <w:rPr>
            <w:noProof/>
            <w:webHidden/>
          </w:rPr>
          <w:tab/>
        </w:r>
        <w:r w:rsidR="00331D64" w:rsidRPr="003775CD">
          <w:rPr>
            <w:noProof/>
            <w:webHidden/>
          </w:rPr>
          <w:t>……………………………………………………………………………………………..</w:t>
        </w:r>
        <w:r w:rsidR="00205A7D" w:rsidRPr="003775CD">
          <w:rPr>
            <w:noProof/>
            <w:webHidden/>
          </w:rPr>
          <w:fldChar w:fldCharType="begin"/>
        </w:r>
        <w:r w:rsidR="00205A7D" w:rsidRPr="003775CD">
          <w:rPr>
            <w:noProof/>
            <w:webHidden/>
          </w:rPr>
          <w:instrText xml:space="preserve"> PAGEREF _Toc519172653 \h </w:instrText>
        </w:r>
        <w:r w:rsidR="00205A7D" w:rsidRPr="003775CD">
          <w:rPr>
            <w:noProof/>
            <w:webHidden/>
          </w:rPr>
        </w:r>
        <w:r w:rsidR="00205A7D" w:rsidRPr="003775CD">
          <w:rPr>
            <w:noProof/>
            <w:webHidden/>
          </w:rPr>
          <w:fldChar w:fldCharType="separate"/>
        </w:r>
        <w:r>
          <w:rPr>
            <w:noProof/>
            <w:webHidden/>
          </w:rPr>
          <w:t>70</w:t>
        </w:r>
        <w:r w:rsidR="00205A7D" w:rsidRPr="003775CD">
          <w:rPr>
            <w:noProof/>
            <w:webHidden/>
          </w:rPr>
          <w:fldChar w:fldCharType="end"/>
        </w:r>
      </w:hyperlink>
    </w:p>
    <w:p w:rsidR="00205A7D" w:rsidRPr="003775CD" w:rsidRDefault="008379A6">
      <w:pPr>
        <w:pStyle w:val="34"/>
        <w:tabs>
          <w:tab w:val="right" w:leader="dot" w:pos="10195"/>
        </w:tabs>
        <w:rPr>
          <w:rFonts w:asciiTheme="minorHAnsi" w:eastAsiaTheme="minorEastAsia" w:hAnsiTheme="minorHAnsi" w:cstheme="minorBidi"/>
          <w:noProof/>
          <w:sz w:val="22"/>
          <w:szCs w:val="22"/>
          <w:lang w:eastAsia="ru-RU"/>
        </w:rPr>
      </w:pPr>
      <w:hyperlink w:anchor="_Toc519172654" w:history="1">
        <w:r w:rsidR="00205A7D" w:rsidRPr="003775CD">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_Toc519172654 \h </w:instrText>
        </w:r>
        <w:r w:rsidR="00205A7D" w:rsidRPr="003775CD">
          <w:rPr>
            <w:noProof/>
            <w:webHidden/>
          </w:rPr>
        </w:r>
        <w:r w:rsidR="00205A7D" w:rsidRPr="003775CD">
          <w:rPr>
            <w:noProof/>
            <w:webHidden/>
          </w:rPr>
          <w:fldChar w:fldCharType="separate"/>
        </w:r>
        <w:r>
          <w:rPr>
            <w:noProof/>
            <w:webHidden/>
          </w:rPr>
          <w:t>72</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5" w:history="1">
        <w:r w:rsidR="00205A7D" w:rsidRPr="003775CD">
          <w:rPr>
            <w:rStyle w:val="af6"/>
            <w:noProof/>
          </w:rPr>
          <w:t>8.8.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Графика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_Toc519172655 \h </w:instrText>
        </w:r>
        <w:r w:rsidR="00205A7D" w:rsidRPr="003775CD">
          <w:rPr>
            <w:noProof/>
            <w:webHidden/>
          </w:rPr>
        </w:r>
        <w:r w:rsidR="00205A7D" w:rsidRPr="003775CD">
          <w:rPr>
            <w:noProof/>
            <w:webHidden/>
          </w:rPr>
          <w:fldChar w:fldCharType="separate"/>
        </w:r>
        <w:r>
          <w:rPr>
            <w:noProof/>
            <w:webHidden/>
          </w:rPr>
          <w:t>72</w:t>
        </w:r>
        <w:r w:rsidR="00205A7D" w:rsidRPr="003775CD">
          <w:rPr>
            <w:noProof/>
            <w:webHidden/>
          </w:rPr>
          <w:fldChar w:fldCharType="end"/>
        </w:r>
      </w:hyperlink>
    </w:p>
    <w:p w:rsidR="00205A7D" w:rsidRPr="003775CD" w:rsidRDefault="008379A6">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6" w:history="1">
        <w:r w:rsidR="00205A7D" w:rsidRPr="003775CD">
          <w:rPr>
            <w:rStyle w:val="af6"/>
            <w:noProof/>
          </w:rPr>
          <w:t>8.9.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об опыте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_Toc519172656 \h </w:instrText>
        </w:r>
        <w:r w:rsidR="00205A7D" w:rsidRPr="003775CD">
          <w:rPr>
            <w:noProof/>
            <w:webHidden/>
          </w:rPr>
        </w:r>
        <w:r w:rsidR="00205A7D" w:rsidRPr="003775CD">
          <w:rPr>
            <w:noProof/>
            <w:webHidden/>
          </w:rPr>
          <w:fldChar w:fldCharType="separate"/>
        </w:r>
        <w:r>
          <w:rPr>
            <w:noProof/>
            <w:webHidden/>
          </w:rPr>
          <w:t>73</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7" w:history="1">
        <w:r w:rsidR="00205A7D" w:rsidRPr="003775CD">
          <w:rPr>
            <w:rStyle w:val="af6"/>
            <w:noProof/>
          </w:rPr>
          <w:t>8.10.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материально-технических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_Toc519172657 \h </w:instrText>
        </w:r>
        <w:r w:rsidR="00205A7D" w:rsidRPr="003775CD">
          <w:rPr>
            <w:noProof/>
            <w:webHidden/>
          </w:rPr>
        </w:r>
        <w:r w:rsidR="00205A7D" w:rsidRPr="003775CD">
          <w:rPr>
            <w:noProof/>
            <w:webHidden/>
          </w:rPr>
          <w:fldChar w:fldCharType="separate"/>
        </w:r>
        <w:r>
          <w:rPr>
            <w:noProof/>
            <w:webHidden/>
          </w:rPr>
          <w:t>74</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8" w:history="1">
        <w:r w:rsidR="00205A7D" w:rsidRPr="003775CD">
          <w:rPr>
            <w:rStyle w:val="af6"/>
            <w:noProof/>
          </w:rPr>
          <w:t>8.11.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кадровых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_Toc519172658 \h </w:instrText>
        </w:r>
        <w:r w:rsidR="00205A7D" w:rsidRPr="003775CD">
          <w:rPr>
            <w:noProof/>
            <w:webHidden/>
          </w:rPr>
        </w:r>
        <w:r w:rsidR="00205A7D" w:rsidRPr="003775CD">
          <w:rPr>
            <w:noProof/>
            <w:webHidden/>
          </w:rPr>
          <w:fldChar w:fldCharType="separate"/>
        </w:r>
        <w:r>
          <w:rPr>
            <w:noProof/>
            <w:webHidden/>
          </w:rPr>
          <w:t>75</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9" w:history="1">
        <w:r w:rsidR="00205A7D" w:rsidRPr="003775CD">
          <w:rPr>
            <w:rStyle w:val="af6"/>
            <w:noProof/>
          </w:rPr>
          <w:t>8.12.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между участником и привлекаемыми субподрядчиками / соисполнителями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_Toc519172659 \h </w:instrText>
        </w:r>
        <w:r w:rsidR="00205A7D" w:rsidRPr="003775CD">
          <w:rPr>
            <w:noProof/>
            <w:webHidden/>
          </w:rPr>
        </w:r>
        <w:r w:rsidR="00205A7D" w:rsidRPr="003775CD">
          <w:rPr>
            <w:noProof/>
            <w:webHidden/>
          </w:rPr>
          <w:fldChar w:fldCharType="separate"/>
        </w:r>
        <w:r>
          <w:rPr>
            <w:noProof/>
            <w:webHidden/>
          </w:rPr>
          <w:t>77</w:t>
        </w:r>
        <w:r w:rsidR="00205A7D" w:rsidRPr="003775CD">
          <w:rPr>
            <w:noProof/>
            <w:webHidden/>
          </w:rPr>
          <w:fldChar w:fldCharType="end"/>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0" w:history="1">
        <w:r w:rsidR="00205A7D" w:rsidRPr="003775CD">
          <w:rPr>
            <w:rStyle w:val="af6"/>
            <w:noProof/>
          </w:rPr>
          <w:t>8.13.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соответствия к техническому заданию</w:t>
        </w:r>
        <w:r w:rsidR="00205A7D" w:rsidRPr="003775CD">
          <w:rPr>
            <w:noProof/>
            <w:webHidden/>
          </w:rPr>
          <w:tab/>
        </w:r>
      </w:hyperlink>
    </w:p>
    <w:p w:rsidR="00205A7D" w:rsidRPr="003775CD" w:rsidRDefault="008379A6">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1" w:history="1">
        <w:r w:rsidR="00205A7D" w:rsidRPr="003775CD">
          <w:rPr>
            <w:rStyle w:val="af6"/>
            <w:noProof/>
          </w:rPr>
          <w:t>8.14.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Образец оформления конверта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_Toc519172661 \h </w:instrText>
        </w:r>
        <w:r w:rsidR="00205A7D" w:rsidRPr="003775CD">
          <w:rPr>
            <w:noProof/>
            <w:webHidden/>
          </w:rPr>
        </w:r>
        <w:r w:rsidR="00205A7D" w:rsidRPr="003775CD">
          <w:rPr>
            <w:noProof/>
            <w:webHidden/>
          </w:rPr>
          <w:fldChar w:fldCharType="separate"/>
        </w:r>
        <w:r>
          <w:rPr>
            <w:noProof/>
            <w:webHidden/>
          </w:rPr>
          <w:t>78</w:t>
        </w:r>
        <w:r w:rsidR="00205A7D" w:rsidRPr="003775CD">
          <w:rPr>
            <w:noProof/>
            <w:webHidden/>
          </w:rPr>
          <w:fldChar w:fldCharType="end"/>
        </w:r>
      </w:hyperlink>
    </w:p>
    <w:p w:rsidR="00205A7D" w:rsidRPr="003775CD" w:rsidRDefault="008379A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62" w:history="1">
        <w:r w:rsidR="00205A7D" w:rsidRPr="003775CD">
          <w:rPr>
            <w:rStyle w:val="af6"/>
            <w:noProof/>
          </w:rPr>
          <w:t>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Приложения к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_Toc519172662 \h </w:instrText>
        </w:r>
        <w:r w:rsidR="00205A7D" w:rsidRPr="003775CD">
          <w:rPr>
            <w:noProof/>
            <w:webHidden/>
          </w:rPr>
        </w:r>
        <w:r w:rsidR="00205A7D" w:rsidRPr="003775CD">
          <w:rPr>
            <w:noProof/>
            <w:webHidden/>
          </w:rPr>
          <w:fldChar w:fldCharType="separate"/>
        </w:r>
        <w:r>
          <w:rPr>
            <w:noProof/>
            <w:webHidden/>
          </w:rPr>
          <w:t>79</w:t>
        </w:r>
        <w:r w:rsidR="00205A7D" w:rsidRPr="003775CD">
          <w:rPr>
            <w:noProof/>
            <w:webHidden/>
          </w:rPr>
          <w:fldChar w:fldCharType="end"/>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9.1. </w:t>
      </w:r>
      <w:hyperlink w:anchor="_Toc519172663" w:history="1">
        <w:r w:rsidR="00205A7D" w:rsidRPr="003775CD">
          <w:rPr>
            <w:rStyle w:val="af6"/>
            <w:noProof/>
          </w:rPr>
          <w:t>ПРИЛОЖЕНИЕ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_Toc519172663 \h </w:instrText>
        </w:r>
        <w:r w:rsidR="00205A7D" w:rsidRPr="003775CD">
          <w:rPr>
            <w:noProof/>
            <w:webHidden/>
          </w:rPr>
        </w:r>
        <w:r w:rsidR="00205A7D" w:rsidRPr="003775CD">
          <w:rPr>
            <w:noProof/>
            <w:webHidden/>
          </w:rPr>
          <w:fldChar w:fldCharType="separate"/>
        </w:r>
        <w:r w:rsidR="008379A6">
          <w:rPr>
            <w:noProof/>
            <w:webHidden/>
          </w:rPr>
          <w:t>79</w:t>
        </w:r>
        <w:r w:rsidR="00205A7D" w:rsidRPr="003775CD">
          <w:rPr>
            <w:noProof/>
            <w:webHidden/>
          </w:rPr>
          <w:fldChar w:fldCharType="end"/>
        </w:r>
      </w:hyperlink>
    </w:p>
    <w:p w:rsidR="00205A7D" w:rsidRPr="003775CD" w:rsidRDefault="008379A6">
      <w:pPr>
        <w:pStyle w:val="34"/>
        <w:tabs>
          <w:tab w:val="right" w:leader="dot" w:pos="10195"/>
        </w:tabs>
        <w:rPr>
          <w:rFonts w:asciiTheme="minorHAnsi" w:eastAsiaTheme="minorEastAsia" w:hAnsiTheme="minorHAnsi" w:cstheme="minorBidi"/>
          <w:noProof/>
          <w:sz w:val="22"/>
          <w:szCs w:val="22"/>
          <w:lang w:eastAsia="ru-RU"/>
        </w:rPr>
      </w:pPr>
      <w:hyperlink w:anchor="_Toc519172664" w:history="1">
        <w:r w:rsidR="00205A7D" w:rsidRPr="003775CD">
          <w:rPr>
            <w:rStyle w:val="af6"/>
            <w:noProof/>
          </w:rPr>
          <w:t>Проект договора</w:t>
        </w:r>
        <w:r w:rsidR="00205A7D" w:rsidRPr="003775CD">
          <w:rPr>
            <w:noProof/>
            <w:webHidden/>
          </w:rPr>
          <w:tab/>
        </w:r>
      </w:hyperlink>
      <w:r w:rsidR="00477FB6">
        <w:rPr>
          <w:noProof/>
        </w:rPr>
        <w:t>79</w:t>
      </w:r>
    </w:p>
    <w:p w:rsidR="00205A7D" w:rsidRPr="000C5172"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9.2. </w:t>
      </w:r>
      <w:hyperlink w:anchor="_Toc519172665" w:history="1">
        <w:r w:rsidR="00205A7D" w:rsidRPr="000C5172">
          <w:rPr>
            <w:rStyle w:val="af6"/>
            <w:noProof/>
            <w:color w:val="auto"/>
          </w:rPr>
          <w:t>ПРИЛОЖЕНИЕ 2:</w:t>
        </w:r>
        <w:r w:rsidR="00205A7D" w:rsidRPr="000C5172">
          <w:rPr>
            <w:noProof/>
            <w:webHidden/>
          </w:rPr>
          <w:tab/>
        </w:r>
      </w:hyperlink>
      <w:r w:rsidR="00551F30">
        <w:rPr>
          <w:noProof/>
        </w:rPr>
        <w:t>88</w:t>
      </w:r>
    </w:p>
    <w:p w:rsidR="00205A7D" w:rsidRPr="003775CD" w:rsidRDefault="008379A6">
      <w:pPr>
        <w:pStyle w:val="34"/>
        <w:tabs>
          <w:tab w:val="right" w:leader="dot" w:pos="10195"/>
        </w:tabs>
        <w:rPr>
          <w:rFonts w:asciiTheme="minorHAnsi" w:eastAsiaTheme="minorEastAsia" w:hAnsiTheme="minorHAnsi" w:cstheme="minorBidi"/>
          <w:noProof/>
          <w:sz w:val="22"/>
          <w:szCs w:val="22"/>
          <w:lang w:eastAsia="ru-RU"/>
        </w:rPr>
      </w:pPr>
      <w:hyperlink w:anchor="_Toc519172666" w:history="1">
        <w:r w:rsidR="00477FB6" w:rsidRPr="00477FB6">
          <w:rPr>
            <w:rStyle w:val="af6"/>
            <w:noProof/>
          </w:rPr>
          <w:t>Сведения о начальной (максимальной) цене единицы товара, работы, услуги</w:t>
        </w:r>
        <w:r w:rsidR="00205A7D" w:rsidRPr="003775CD">
          <w:rPr>
            <w:noProof/>
            <w:webHidden/>
          </w:rPr>
          <w:tab/>
        </w:r>
      </w:hyperlink>
      <w:r w:rsidR="00551F30">
        <w:rPr>
          <w:noProof/>
        </w:rPr>
        <w:t>88</w:t>
      </w:r>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9.3.</w:t>
      </w:r>
      <w:hyperlink w:anchor="_Toc519172667" w:history="1">
        <w:r w:rsidR="00205A7D" w:rsidRPr="003775CD">
          <w:rPr>
            <w:rStyle w:val="af6"/>
            <w:noProof/>
          </w:rPr>
          <w:t>ПРИЛОЖЕНИЕ 3:</w:t>
        </w:r>
        <w:r w:rsidR="00205A7D" w:rsidRPr="003775CD">
          <w:rPr>
            <w:noProof/>
            <w:webHidden/>
          </w:rPr>
          <w:tab/>
        </w:r>
      </w:hyperlink>
      <w:r w:rsidR="00551F30">
        <w:rPr>
          <w:noProof/>
        </w:rPr>
        <w:t>88</w:t>
      </w:r>
    </w:p>
    <w:p w:rsidR="00205A7D" w:rsidRPr="003775CD" w:rsidRDefault="008379A6">
      <w:pPr>
        <w:pStyle w:val="34"/>
        <w:tabs>
          <w:tab w:val="right" w:leader="dot" w:pos="10195"/>
        </w:tabs>
        <w:rPr>
          <w:rFonts w:asciiTheme="minorHAnsi" w:eastAsiaTheme="minorEastAsia" w:hAnsiTheme="minorHAnsi" w:cstheme="minorBidi"/>
          <w:noProof/>
          <w:sz w:val="22"/>
          <w:szCs w:val="22"/>
          <w:lang w:eastAsia="ru-RU"/>
        </w:rPr>
      </w:pPr>
      <w:hyperlink w:anchor="_Toc519172668" w:history="1">
        <w:r w:rsidR="00477FB6" w:rsidRPr="00477FB6">
          <w:t xml:space="preserve"> </w:t>
        </w:r>
        <w:r w:rsidR="00477FB6" w:rsidRPr="00477FB6">
          <w:rPr>
            <w:rStyle w:val="af6"/>
            <w:noProof/>
          </w:rPr>
          <w:t>Обязательные требования к участнику закупки</w:t>
        </w:r>
        <w:r w:rsidR="00205A7D" w:rsidRPr="003775CD">
          <w:rPr>
            <w:noProof/>
            <w:webHidden/>
          </w:rPr>
          <w:tab/>
        </w:r>
      </w:hyperlink>
      <w:r w:rsidR="00551F30">
        <w:rPr>
          <w:noProof/>
        </w:rPr>
        <w:t>88</w:t>
      </w:r>
    </w:p>
    <w:p w:rsidR="00E97F6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551F30">
        <w:rPr>
          <w:rStyle w:val="af6"/>
          <w:noProof/>
          <w:color w:val="auto"/>
          <w:u w:val="none"/>
        </w:rPr>
        <w:t>9.4</w:t>
      </w:r>
      <w:r w:rsidR="000C5172">
        <w:rPr>
          <w:rStyle w:val="af6"/>
          <w:noProof/>
          <w:color w:val="auto"/>
          <w:u w:val="none"/>
        </w:rPr>
        <w:t>.</w:t>
      </w:r>
      <w:r w:rsidR="000C5172" w:rsidRPr="000C5172">
        <w:rPr>
          <w:rStyle w:val="af6"/>
          <w:noProof/>
          <w:color w:val="auto"/>
          <w:u w:val="none"/>
        </w:rPr>
        <w:t xml:space="preserve"> ПРИЛОЖЕНИЕ </w:t>
      </w:r>
      <w:r w:rsidR="0047593C">
        <w:rPr>
          <w:rStyle w:val="af6"/>
          <w:noProof/>
          <w:color w:val="auto"/>
          <w:u w:val="none"/>
        </w:rPr>
        <w:t>4</w:t>
      </w:r>
      <w:r w:rsidR="000C5172" w:rsidRPr="000C5172">
        <w:rPr>
          <w:rStyle w:val="af6"/>
          <w:noProof/>
          <w:color w:val="auto"/>
          <w:u w:val="none"/>
        </w:rPr>
        <w:t>: Порядок проведения пониж</w:t>
      </w:r>
      <w:r w:rsidR="00551F30">
        <w:rPr>
          <w:rStyle w:val="af6"/>
          <w:noProof/>
          <w:color w:val="auto"/>
          <w:u w:val="none"/>
        </w:rPr>
        <w:t>ающего коэффициента……………      96</w:t>
      </w:r>
    </w:p>
    <w:p w:rsidR="00A7271F" w:rsidRPr="00D8766A" w:rsidRDefault="00A7271F" w:rsidP="003A69DA">
      <w:pPr>
        <w:keepNext/>
        <w:pageBreakBefore/>
        <w:spacing w:before="0"/>
        <w:jc w:val="center"/>
        <w:outlineLvl w:val="0"/>
        <w:rPr>
          <w:b/>
          <w:caps/>
        </w:rPr>
      </w:pPr>
      <w:bookmarkStart w:id="0" w:name="_Toc519172603"/>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379A6">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519172604"/>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05"/>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519172606"/>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519172607"/>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90"/>
        <w:gridCol w:w="6031"/>
      </w:tblGrid>
      <w:tr w:rsidR="00A7271F" w:rsidRPr="00B83CCA" w:rsidTr="00E65042">
        <w:tc>
          <w:tcPr>
            <w:tcW w:w="4390" w:type="dxa"/>
          </w:tcPr>
          <w:p w:rsidR="00A7271F" w:rsidRDefault="00A7271F">
            <w:pPr>
              <w:keepNext/>
              <w:spacing w:after="120"/>
              <w:jc w:val="center"/>
              <w:rPr>
                <w:b/>
              </w:rPr>
            </w:pPr>
            <w:r>
              <w:rPr>
                <w:b/>
              </w:rPr>
              <w:t>Пункт, наименование пункта</w:t>
            </w:r>
          </w:p>
        </w:tc>
        <w:tc>
          <w:tcPr>
            <w:tcW w:w="6031" w:type="dxa"/>
          </w:tcPr>
          <w:p w:rsidR="00A7271F" w:rsidRDefault="00A7271F">
            <w:pPr>
              <w:keepNext/>
              <w:spacing w:after="120"/>
              <w:jc w:val="center"/>
              <w:rPr>
                <w:b/>
              </w:rPr>
            </w:pPr>
            <w:r>
              <w:rPr>
                <w:b/>
              </w:rPr>
              <w:t>Содержание условия / требования</w:t>
            </w:r>
          </w:p>
        </w:tc>
      </w:tr>
      <w:tr w:rsidR="009D4FED" w:rsidTr="00E65042">
        <w:tc>
          <w:tcPr>
            <w:tcW w:w="4390" w:type="dxa"/>
          </w:tcPr>
          <w:p w:rsidR="009D4FED" w:rsidRDefault="009D4FED" w:rsidP="009F715F">
            <w:pPr>
              <w:pStyle w:val="111"/>
              <w:numPr>
                <w:ilvl w:val="2"/>
                <w:numId w:val="23"/>
              </w:numPr>
              <w:spacing w:before="0"/>
            </w:pPr>
            <w:bookmarkStart w:id="23" w:name="_Ref467753511"/>
            <w:r>
              <w:t>Предмет закупки:</w:t>
            </w:r>
            <w:bookmarkEnd w:id="23"/>
          </w:p>
        </w:tc>
        <w:tc>
          <w:tcPr>
            <w:tcW w:w="6031" w:type="dxa"/>
          </w:tcPr>
          <w:p w:rsidR="009D4FED" w:rsidRDefault="00737F90" w:rsidP="00D27160">
            <w:pPr>
              <w:spacing w:after="240" w:line="276" w:lineRule="auto"/>
              <w:contextualSpacing/>
              <w:jc w:val="left"/>
            </w:pPr>
            <w:r>
              <w:t>Поставка</w:t>
            </w:r>
            <w:r w:rsidRPr="001B3D7E">
              <w:t xml:space="preserve"> </w:t>
            </w:r>
            <w:r w:rsidR="00D27160">
              <w:t>песка</w:t>
            </w:r>
            <w:r w:rsidR="00E3137C" w:rsidRPr="00E3137C">
              <w:t xml:space="preserve"> для АН ДОО "Алмазик"</w:t>
            </w:r>
            <w:r w:rsidR="00E3137C">
              <w:t xml:space="preserve"> </w:t>
            </w:r>
            <w:r w:rsidR="00E3137C" w:rsidRPr="001B3D7E">
              <w:t>АН ДОО «Алмазик</w:t>
            </w:r>
            <w:r w:rsidR="00E3137C">
              <w:t>»</w:t>
            </w:r>
          </w:p>
        </w:tc>
      </w:tr>
      <w:tr w:rsidR="00A7271F" w:rsidTr="00E65042">
        <w:tc>
          <w:tcPr>
            <w:tcW w:w="4390"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31" w:type="dxa"/>
          </w:tcPr>
          <w:p w:rsidR="00A7271F" w:rsidRPr="000805DF" w:rsidRDefault="00A7271F">
            <w:pPr>
              <w:spacing w:before="60" w:after="60"/>
            </w:pPr>
            <w:r>
              <w:t>Запрос котировок</w:t>
            </w:r>
          </w:p>
        </w:tc>
      </w:tr>
      <w:tr w:rsidR="002C01D8" w:rsidTr="00E65042">
        <w:trPr>
          <w:trHeight w:val="675"/>
        </w:trPr>
        <w:tc>
          <w:tcPr>
            <w:tcW w:w="4390" w:type="dxa"/>
            <w:vMerge w:val="restart"/>
          </w:tcPr>
          <w:p w:rsidR="002C01D8" w:rsidRDefault="002C01D8" w:rsidP="003A69DA">
            <w:pPr>
              <w:pStyle w:val="111"/>
              <w:spacing w:before="0"/>
            </w:pPr>
            <w:bookmarkStart w:id="26" w:name="_Ref446078556"/>
            <w:r>
              <w:t>Форма закупки:</w:t>
            </w:r>
            <w:bookmarkEnd w:id="26"/>
          </w:p>
        </w:tc>
        <w:tc>
          <w:tcPr>
            <w:tcW w:w="6031" w:type="dxa"/>
          </w:tcPr>
          <w:p w:rsidR="002C01D8" w:rsidRPr="00A50790" w:rsidRDefault="002C01D8">
            <w:pPr>
              <w:spacing w:before="60" w:after="60"/>
              <w:rPr>
                <w:szCs w:val="24"/>
              </w:rPr>
            </w:pPr>
            <w:r w:rsidRPr="003A69DA">
              <w:t>Публикуемая (открытая).</w:t>
            </w:r>
          </w:p>
        </w:tc>
      </w:tr>
      <w:tr w:rsidR="002C01D8" w:rsidTr="00E65042">
        <w:trPr>
          <w:trHeight w:val="675"/>
        </w:trPr>
        <w:tc>
          <w:tcPr>
            <w:tcW w:w="4390" w:type="dxa"/>
            <w:vMerge/>
          </w:tcPr>
          <w:p w:rsidR="002C01D8" w:rsidRDefault="002C01D8" w:rsidP="0053364D">
            <w:pPr>
              <w:pStyle w:val="111"/>
              <w:numPr>
                <w:ilvl w:val="0"/>
                <w:numId w:val="0"/>
              </w:numPr>
              <w:spacing w:before="0"/>
              <w:ind w:left="1134"/>
            </w:pPr>
          </w:p>
        </w:tc>
        <w:tc>
          <w:tcPr>
            <w:tcW w:w="6031" w:type="dxa"/>
          </w:tcPr>
          <w:p w:rsidR="002C01D8" w:rsidRPr="00353462" w:rsidDel="002C01D8" w:rsidRDefault="002C01D8" w:rsidP="003A69DA">
            <w:pPr>
              <w:spacing w:before="60" w:after="60"/>
            </w:pPr>
            <w:r>
              <w:t>Одноэтапная.</w:t>
            </w:r>
          </w:p>
        </w:tc>
      </w:tr>
      <w:tr w:rsidR="002C01D8" w:rsidTr="00E65042">
        <w:trPr>
          <w:trHeight w:val="675"/>
        </w:trPr>
        <w:tc>
          <w:tcPr>
            <w:tcW w:w="4390" w:type="dxa"/>
            <w:vMerge/>
          </w:tcPr>
          <w:p w:rsidR="002C01D8" w:rsidRDefault="002C01D8" w:rsidP="0053364D">
            <w:pPr>
              <w:pStyle w:val="111"/>
              <w:numPr>
                <w:ilvl w:val="0"/>
                <w:numId w:val="0"/>
              </w:numPr>
              <w:spacing w:before="0"/>
              <w:ind w:left="1134"/>
            </w:pPr>
          </w:p>
        </w:tc>
        <w:tc>
          <w:tcPr>
            <w:tcW w:w="6031"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E65042">
        <w:trPr>
          <w:trHeight w:val="737"/>
        </w:trPr>
        <w:tc>
          <w:tcPr>
            <w:tcW w:w="4390"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31" w:type="dxa"/>
          </w:tcPr>
          <w:p w:rsidR="00BC64F4" w:rsidRPr="00C339E5" w:rsidRDefault="007B4F98" w:rsidP="009B2604">
            <w:pPr>
              <w:spacing w:before="60" w:after="60"/>
            </w:pPr>
            <w:r w:rsidRPr="0053364D">
              <w:t xml:space="preserve">Однолотовая </w:t>
            </w:r>
          </w:p>
        </w:tc>
      </w:tr>
      <w:tr w:rsidR="008B3D0F" w:rsidTr="00E65042">
        <w:tc>
          <w:tcPr>
            <w:tcW w:w="4390" w:type="dxa"/>
            <w:vMerge/>
          </w:tcPr>
          <w:p w:rsidR="008B3D0F" w:rsidRDefault="008B3D0F" w:rsidP="009F715F">
            <w:pPr>
              <w:pStyle w:val="ac"/>
              <w:numPr>
                <w:ilvl w:val="0"/>
                <w:numId w:val="17"/>
              </w:numPr>
              <w:spacing w:before="60" w:after="60"/>
              <w:ind w:left="1134"/>
              <w:contextualSpacing/>
              <w:jc w:val="left"/>
              <w:outlineLvl w:val="3"/>
            </w:pPr>
          </w:p>
        </w:tc>
        <w:tc>
          <w:tcPr>
            <w:tcW w:w="6031" w:type="dxa"/>
          </w:tcPr>
          <w:p w:rsidR="008B3D0F" w:rsidRDefault="008B3D0F" w:rsidP="009B2604">
            <w:pPr>
              <w:spacing w:before="60" w:after="60"/>
            </w:pPr>
            <w:r w:rsidRPr="00DF1DF6">
              <w:t>С возможностью проведения переторжки.</w:t>
            </w:r>
          </w:p>
        </w:tc>
      </w:tr>
      <w:tr w:rsidR="008B3D0F" w:rsidTr="00E65042">
        <w:tc>
          <w:tcPr>
            <w:tcW w:w="4390" w:type="dxa"/>
            <w:vMerge/>
          </w:tcPr>
          <w:p w:rsidR="008B3D0F" w:rsidRDefault="008B3D0F" w:rsidP="009F715F">
            <w:pPr>
              <w:pStyle w:val="ac"/>
              <w:numPr>
                <w:ilvl w:val="0"/>
                <w:numId w:val="17"/>
              </w:numPr>
              <w:spacing w:before="60" w:after="60"/>
              <w:ind w:left="1134"/>
              <w:contextualSpacing/>
              <w:jc w:val="left"/>
              <w:outlineLvl w:val="3"/>
            </w:pPr>
          </w:p>
        </w:tc>
        <w:tc>
          <w:tcPr>
            <w:tcW w:w="6031"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E65042">
        <w:trPr>
          <w:trHeight w:val="545"/>
        </w:trPr>
        <w:tc>
          <w:tcPr>
            <w:tcW w:w="4390" w:type="dxa"/>
            <w:vMerge/>
          </w:tcPr>
          <w:p w:rsidR="008B3D0F" w:rsidRDefault="008B3D0F" w:rsidP="009F715F">
            <w:pPr>
              <w:pStyle w:val="ac"/>
              <w:numPr>
                <w:ilvl w:val="0"/>
                <w:numId w:val="17"/>
              </w:numPr>
              <w:spacing w:before="60" w:after="60"/>
              <w:ind w:left="1134"/>
              <w:jc w:val="left"/>
              <w:outlineLvl w:val="3"/>
            </w:pPr>
          </w:p>
        </w:tc>
        <w:tc>
          <w:tcPr>
            <w:tcW w:w="6031"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E65042">
        <w:trPr>
          <w:trHeight w:val="850"/>
        </w:trPr>
        <w:tc>
          <w:tcPr>
            <w:tcW w:w="4390" w:type="dxa"/>
          </w:tcPr>
          <w:p w:rsidR="009B2604" w:rsidRDefault="009B2604" w:rsidP="009B2604">
            <w:pPr>
              <w:pStyle w:val="111"/>
              <w:spacing w:before="0"/>
            </w:pPr>
            <w:bookmarkStart w:id="28" w:name="_Ref443392224"/>
            <w:r>
              <w:t>Заказчик:</w:t>
            </w:r>
            <w:bookmarkEnd w:id="28"/>
          </w:p>
        </w:tc>
        <w:tc>
          <w:tcPr>
            <w:tcW w:w="6031"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302134" w:rsidRDefault="00302134" w:rsidP="00302134">
            <w:pPr>
              <w:tabs>
                <w:tab w:val="right" w:pos="5845"/>
              </w:tabs>
              <w:spacing w:before="60" w:after="60"/>
            </w:pPr>
            <w:r>
              <w:t>Номер контактного телефона: 8-(41136) - 4-22-23</w:t>
            </w:r>
          </w:p>
          <w:p w:rsidR="00302134" w:rsidRDefault="00302134" w:rsidP="00302134">
            <w:pPr>
              <w:tabs>
                <w:tab w:val="right" w:pos="5845"/>
              </w:tabs>
              <w:spacing w:before="60" w:after="60"/>
            </w:pPr>
            <w:r>
              <w:t>Контактное лицо (Ф.И.О.): Новосёлова Екатерина Александровна.</w:t>
            </w:r>
          </w:p>
          <w:p w:rsidR="00302134" w:rsidRDefault="00302134" w:rsidP="00302134">
            <w:pPr>
              <w:tabs>
                <w:tab w:val="right" w:pos="5845"/>
              </w:tabs>
              <w:spacing w:before="60" w:after="60"/>
            </w:pPr>
            <w:r>
              <w:t>Контактное лицо (Ф.И.О.): Зверьков Александр Анатольевич</w:t>
            </w:r>
          </w:p>
          <w:p w:rsidR="009B2604" w:rsidRPr="00613B44" w:rsidRDefault="00302134" w:rsidP="00302134">
            <w:pPr>
              <w:tabs>
                <w:tab w:val="right" w:pos="5845"/>
              </w:tabs>
              <w:spacing w:before="60" w:after="60"/>
            </w:pPr>
            <w:r>
              <w:t>Номер контактного телефона: 8-(41136) -4-38-95</w:t>
            </w:r>
          </w:p>
        </w:tc>
      </w:tr>
      <w:tr w:rsidR="009B2604" w:rsidTr="00E65042">
        <w:tc>
          <w:tcPr>
            <w:tcW w:w="4390" w:type="dxa"/>
          </w:tcPr>
          <w:p w:rsidR="009B2604" w:rsidRDefault="009B2604" w:rsidP="009B2604">
            <w:pPr>
              <w:pStyle w:val="111"/>
              <w:spacing w:before="0"/>
            </w:pPr>
            <w:bookmarkStart w:id="29" w:name="_Ref446065368"/>
            <w:r>
              <w:t>Организатор закупки:</w:t>
            </w:r>
            <w:bookmarkEnd w:id="29"/>
          </w:p>
        </w:tc>
        <w:tc>
          <w:tcPr>
            <w:tcW w:w="6031"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E65042">
        <w:tc>
          <w:tcPr>
            <w:tcW w:w="4390" w:type="dxa"/>
          </w:tcPr>
          <w:p w:rsidR="008B3D0F" w:rsidRDefault="008B3D0F" w:rsidP="003A69DA">
            <w:pPr>
              <w:pStyle w:val="111"/>
              <w:spacing w:before="0"/>
            </w:pPr>
            <w:bookmarkStart w:id="30" w:name="_Ref446065541"/>
            <w:r>
              <w:t xml:space="preserve">Место официального размещения информации о </w:t>
            </w:r>
            <w:r>
              <w:lastRenderedPageBreak/>
              <w:t>закупке, официальное размещение:</w:t>
            </w:r>
            <w:bookmarkEnd w:id="30"/>
          </w:p>
        </w:tc>
        <w:tc>
          <w:tcPr>
            <w:tcW w:w="6031" w:type="dxa"/>
          </w:tcPr>
          <w:p w:rsidR="008B3D0F" w:rsidRPr="00E3137C" w:rsidRDefault="008379A6">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E65042">
        <w:tc>
          <w:tcPr>
            <w:tcW w:w="4390"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31" w:type="dxa"/>
          </w:tcPr>
          <w:p w:rsidR="008B3D0F" w:rsidRDefault="008B3D0F">
            <w:pPr>
              <w:spacing w:before="60" w:after="60"/>
              <w:rPr>
                <w:highlight w:val="yellow"/>
              </w:rPr>
            </w:pPr>
            <w:r w:rsidRPr="0053364D">
              <w:t>Закупка проводится не на ЭТП</w:t>
            </w:r>
            <w:r w:rsidR="00F471AA">
              <w:t>.</w:t>
            </w:r>
          </w:p>
        </w:tc>
      </w:tr>
      <w:tr w:rsidR="008B3D0F" w:rsidTr="00E65042">
        <w:tc>
          <w:tcPr>
            <w:tcW w:w="4390" w:type="dxa"/>
          </w:tcPr>
          <w:p w:rsidR="008B3D0F" w:rsidRDefault="008B3D0F" w:rsidP="003A69DA">
            <w:pPr>
              <w:pStyle w:val="111"/>
              <w:spacing w:before="0"/>
            </w:pPr>
            <w:bookmarkStart w:id="33" w:name="_Ref446080853"/>
            <w:r>
              <w:t>Участниками закупки являются:</w:t>
            </w:r>
            <w:bookmarkEnd w:id="33"/>
          </w:p>
        </w:tc>
        <w:tc>
          <w:tcPr>
            <w:tcW w:w="6031"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E65042">
        <w:tc>
          <w:tcPr>
            <w:tcW w:w="4390"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31"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E65042">
        <w:tc>
          <w:tcPr>
            <w:tcW w:w="4390"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31" w:type="dxa"/>
          </w:tcPr>
          <w:p w:rsidR="008B3D0F" w:rsidRPr="00154231" w:rsidRDefault="000243A7" w:rsidP="00154231">
            <w:pPr>
              <w:spacing w:before="60" w:after="60"/>
              <w:rPr>
                <w:b/>
              </w:rPr>
            </w:pPr>
            <w:r w:rsidRPr="00154231">
              <w:rPr>
                <w:b/>
              </w:rPr>
              <w:t>До 30</w:t>
            </w:r>
            <w:r w:rsidR="00154231" w:rsidRPr="00154231">
              <w:rPr>
                <w:b/>
              </w:rPr>
              <w:t>.07</w:t>
            </w:r>
            <w:r w:rsidR="00737F90" w:rsidRPr="00154231">
              <w:rPr>
                <w:b/>
              </w:rPr>
              <w:t>.202</w:t>
            </w:r>
            <w:r w:rsidR="00154231" w:rsidRPr="00154231">
              <w:rPr>
                <w:b/>
              </w:rPr>
              <w:t>1</w:t>
            </w:r>
          </w:p>
        </w:tc>
      </w:tr>
      <w:tr w:rsidR="008B3D0F" w:rsidTr="00E65042">
        <w:tc>
          <w:tcPr>
            <w:tcW w:w="4390" w:type="dxa"/>
          </w:tcPr>
          <w:p w:rsidR="008B3D0F" w:rsidRDefault="008B3D0F" w:rsidP="003A69DA">
            <w:pPr>
              <w:pStyle w:val="111"/>
              <w:spacing w:before="0"/>
            </w:pPr>
            <w:r w:rsidRPr="000805DF">
              <w:t>Форма, сроки и порядок оплаты</w:t>
            </w:r>
            <w:r>
              <w:t>:</w:t>
            </w:r>
          </w:p>
        </w:tc>
        <w:tc>
          <w:tcPr>
            <w:tcW w:w="6031" w:type="dxa"/>
          </w:tcPr>
          <w:p w:rsidR="00445581" w:rsidRPr="00CB4EAF" w:rsidRDefault="00CB4EAF">
            <w:pPr>
              <w:spacing w:before="60" w:after="60"/>
            </w:pPr>
            <w:r w:rsidRPr="00CB4EAF">
              <w:rPr>
                <w:rFonts w:eastAsia="Times New Roman"/>
                <w:lang w:eastAsia="ru-RU"/>
              </w:rPr>
              <w:t>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w:t>
            </w:r>
          </w:p>
        </w:tc>
      </w:tr>
      <w:tr w:rsidR="008B3D0F" w:rsidTr="00E65042">
        <w:trPr>
          <w:trHeight w:val="698"/>
        </w:trPr>
        <w:tc>
          <w:tcPr>
            <w:tcW w:w="4390"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31" w:type="dxa"/>
          </w:tcPr>
          <w:p w:rsidR="008B3D0F" w:rsidRPr="00F952F4" w:rsidRDefault="00DA79D5" w:rsidP="00302134">
            <w:pPr>
              <w:spacing w:before="0"/>
              <w:rPr>
                <w:highlight w:val="yellow"/>
              </w:rPr>
            </w:pPr>
            <w:r>
              <w:rPr>
                <w:b/>
                <w:i/>
              </w:rPr>
              <w:t>401 700</w:t>
            </w:r>
            <w:r w:rsidRPr="002F6451">
              <w:rPr>
                <w:b/>
                <w:i/>
              </w:rPr>
              <w:t xml:space="preserve"> </w:t>
            </w:r>
            <w:r w:rsidRPr="00DA79D5">
              <w:rPr>
                <w:i/>
              </w:rPr>
              <w:t>(четыреста одна тысяча семьсот) рублей 00 копеек</w:t>
            </w:r>
            <w:r w:rsidR="006560E2" w:rsidRPr="00DA79D5">
              <w:rPr>
                <w:i/>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E65042">
        <w:trPr>
          <w:trHeight w:val="866"/>
        </w:trPr>
        <w:tc>
          <w:tcPr>
            <w:tcW w:w="4390"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31"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E65042">
        <w:trPr>
          <w:trHeight w:val="866"/>
        </w:trPr>
        <w:tc>
          <w:tcPr>
            <w:tcW w:w="4390"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31" w:type="dxa"/>
            <w:tcBorders>
              <w:left w:val="single" w:sz="4" w:space="0" w:color="auto"/>
            </w:tcBorders>
          </w:tcPr>
          <w:p w:rsidR="005B74FA" w:rsidRPr="008A4390" w:rsidDel="002D381D" w:rsidRDefault="000C4C8B" w:rsidP="00D27160">
            <w:pPr>
              <w:spacing w:before="60" w:after="60"/>
              <w:rPr>
                <w:i/>
                <w:highlight w:val="yellow"/>
              </w:rPr>
            </w:pPr>
            <w:r w:rsidRPr="004C5ADE">
              <w:rPr>
                <w:b/>
              </w:rPr>
              <w:t xml:space="preserve">с </w:t>
            </w:r>
            <w:r w:rsidR="004C5ADE" w:rsidRPr="004C5ADE">
              <w:rPr>
                <w:b/>
              </w:rPr>
              <w:t>20.04.2021</w:t>
            </w:r>
            <w:r w:rsidR="00D27160" w:rsidRPr="004C5ADE">
              <w:rPr>
                <w:b/>
              </w:rPr>
              <w:t xml:space="preserve"> г.</w:t>
            </w:r>
            <w:r w:rsidR="002A58A5" w:rsidRPr="004C5ADE">
              <w:rPr>
                <w:b/>
              </w:rPr>
              <w:t xml:space="preserve"> по </w:t>
            </w:r>
            <w:r w:rsidR="00DD6005">
              <w:rPr>
                <w:b/>
              </w:rPr>
              <w:t>05</w:t>
            </w:r>
            <w:r w:rsidRPr="004C5ADE">
              <w:rPr>
                <w:b/>
              </w:rPr>
              <w:t>.</w:t>
            </w:r>
            <w:r w:rsidR="00737F90" w:rsidRPr="004C5ADE">
              <w:rPr>
                <w:b/>
              </w:rPr>
              <w:t>0</w:t>
            </w:r>
            <w:r w:rsidR="004C5ADE" w:rsidRPr="004C5ADE">
              <w:rPr>
                <w:b/>
              </w:rPr>
              <w:t>5</w:t>
            </w:r>
            <w:r w:rsidRPr="004C5ADE">
              <w:rPr>
                <w:b/>
              </w:rPr>
              <w:t>.20</w:t>
            </w:r>
            <w:r w:rsidR="004C5ADE" w:rsidRPr="004C5ADE">
              <w:rPr>
                <w:b/>
              </w:rPr>
              <w:t>21</w:t>
            </w:r>
            <w:r w:rsidRPr="008C0CAC">
              <w:t xml:space="preserve"> с 08 час. 00 мин. до 17 час. 30 мин. (местного времени).</w:t>
            </w:r>
          </w:p>
        </w:tc>
      </w:tr>
      <w:tr w:rsidR="008B3D0F" w:rsidTr="00E65042">
        <w:trPr>
          <w:trHeight w:val="866"/>
        </w:trPr>
        <w:tc>
          <w:tcPr>
            <w:tcW w:w="4390"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31" w:type="dxa"/>
            <w:tcBorders>
              <w:left w:val="single" w:sz="4" w:space="0" w:color="auto"/>
            </w:tcBorders>
          </w:tcPr>
          <w:p w:rsidR="000C4C8B" w:rsidRDefault="000C4C8B" w:rsidP="004C4F81">
            <w:pPr>
              <w:spacing w:before="60" w:after="60"/>
            </w:pPr>
          </w:p>
          <w:p w:rsidR="008B3D0F" w:rsidRPr="00192AF6" w:rsidRDefault="004C5ADE" w:rsidP="002263C9">
            <w:pPr>
              <w:spacing w:before="60" w:after="60"/>
            </w:pPr>
            <w:r w:rsidRPr="004C5ADE">
              <w:rPr>
                <w:b/>
              </w:rPr>
              <w:t xml:space="preserve">с 20.04.2021 г. по </w:t>
            </w:r>
            <w:r w:rsidR="00DD6005">
              <w:rPr>
                <w:b/>
              </w:rPr>
              <w:t>30</w:t>
            </w:r>
            <w:r w:rsidRPr="004C5ADE">
              <w:rPr>
                <w:b/>
              </w:rPr>
              <w:t>.0</w:t>
            </w:r>
            <w:r w:rsidR="00DD6005">
              <w:rPr>
                <w:b/>
              </w:rPr>
              <w:t>4</w:t>
            </w:r>
            <w:r w:rsidRPr="004C5ADE">
              <w:rPr>
                <w:b/>
              </w:rPr>
              <w:t>.2021</w:t>
            </w:r>
            <w:r w:rsidR="00737F90" w:rsidRPr="008C0CAC">
              <w:t xml:space="preserve"> </w:t>
            </w:r>
            <w:r w:rsidR="000C4C8B" w:rsidRPr="008C0CAC">
              <w:t>с 08 час. 00 мин. до 17 час. 30 мин. (местного времени).</w:t>
            </w:r>
          </w:p>
        </w:tc>
      </w:tr>
      <w:tr w:rsidR="008B3D0F" w:rsidTr="00E65042">
        <w:tc>
          <w:tcPr>
            <w:tcW w:w="4390"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31"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E65042">
        <w:trPr>
          <w:trHeight w:val="338"/>
        </w:trPr>
        <w:tc>
          <w:tcPr>
            <w:tcW w:w="4390"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31"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4C5ADE" w:rsidRPr="004C5ADE">
              <w:rPr>
                <w:b/>
              </w:rPr>
              <w:t>06</w:t>
            </w:r>
            <w:r w:rsidRPr="004C5ADE">
              <w:rPr>
                <w:b/>
              </w:rPr>
              <w:t>.</w:t>
            </w:r>
            <w:r w:rsidR="00737F90" w:rsidRPr="004C5ADE">
              <w:rPr>
                <w:b/>
              </w:rPr>
              <w:t>0</w:t>
            </w:r>
            <w:r w:rsidR="000243A7" w:rsidRPr="004C5ADE">
              <w:rPr>
                <w:b/>
              </w:rPr>
              <w:t>7</w:t>
            </w:r>
            <w:r w:rsidRPr="004C5ADE">
              <w:rPr>
                <w:b/>
              </w:rPr>
              <w:t>.20</w:t>
            </w:r>
            <w:r w:rsidR="004C5ADE" w:rsidRPr="004C5ADE">
              <w:rPr>
                <w:b/>
              </w:rPr>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E65042">
        <w:tc>
          <w:tcPr>
            <w:tcW w:w="4390"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31"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E65042">
        <w:trPr>
          <w:trHeight w:val="656"/>
        </w:trPr>
        <w:tc>
          <w:tcPr>
            <w:tcW w:w="4390"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31" w:type="dxa"/>
          </w:tcPr>
          <w:p w:rsidR="008B3D0F" w:rsidRPr="009D1EA7" w:rsidRDefault="0031647A" w:rsidP="00DD6005">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DD6005">
              <w:rPr>
                <w:b/>
              </w:rPr>
              <w:t>12</w:t>
            </w:r>
            <w:r w:rsidR="000C5172" w:rsidRPr="00DD6005">
              <w:rPr>
                <w:b/>
              </w:rPr>
              <w:t>.</w:t>
            </w:r>
            <w:r w:rsidR="00DD63A5" w:rsidRPr="00DD6005">
              <w:rPr>
                <w:b/>
              </w:rPr>
              <w:t>0</w:t>
            </w:r>
            <w:r w:rsidR="00DD6005">
              <w:rPr>
                <w:b/>
              </w:rPr>
              <w:t>5</w:t>
            </w:r>
            <w:r w:rsidR="000C5172" w:rsidRPr="00DD6005">
              <w:rPr>
                <w:b/>
              </w:rPr>
              <w:t>.20</w:t>
            </w:r>
            <w:r w:rsidR="004B0B9D">
              <w:rPr>
                <w:b/>
              </w:rPr>
              <w:t>21</w:t>
            </w:r>
            <w:r w:rsidR="000C5172">
              <w:t xml:space="preserve"> в 1</w:t>
            </w:r>
            <w:r w:rsidR="00D27160">
              <w:t>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E65042">
        <w:trPr>
          <w:trHeight w:val="585"/>
        </w:trPr>
        <w:tc>
          <w:tcPr>
            <w:tcW w:w="4390"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31"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E65042">
        <w:trPr>
          <w:trHeight w:val="585"/>
        </w:trPr>
        <w:tc>
          <w:tcPr>
            <w:tcW w:w="4390"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31" w:type="dxa"/>
          </w:tcPr>
          <w:p w:rsidR="008B3D0F" w:rsidRDefault="0031647A" w:rsidP="00D27160">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DD6005">
              <w:rPr>
                <w:b/>
                <w:szCs w:val="24"/>
              </w:rPr>
              <w:t>18</w:t>
            </w:r>
            <w:r w:rsidRPr="00DD6005">
              <w:rPr>
                <w:b/>
                <w:szCs w:val="24"/>
              </w:rPr>
              <w:t>.</w:t>
            </w:r>
            <w:r w:rsidR="00DD63A5" w:rsidRPr="00DD6005">
              <w:rPr>
                <w:b/>
                <w:szCs w:val="24"/>
              </w:rPr>
              <w:t>0</w:t>
            </w:r>
            <w:r w:rsidR="00DD6005" w:rsidRPr="00DD6005">
              <w:rPr>
                <w:b/>
                <w:szCs w:val="24"/>
              </w:rPr>
              <w:t>5</w:t>
            </w:r>
            <w:r w:rsidRPr="00DD6005">
              <w:rPr>
                <w:b/>
                <w:szCs w:val="24"/>
              </w:rPr>
              <w:t>.20</w:t>
            </w:r>
            <w:r w:rsidR="004B0B9D">
              <w:rPr>
                <w:b/>
                <w:szCs w:val="24"/>
              </w:rPr>
              <w:t>21</w:t>
            </w:r>
            <w:r w:rsidR="000C5172">
              <w:rPr>
                <w:szCs w:val="24"/>
              </w:rPr>
              <w:t xml:space="preserve"> в 1</w:t>
            </w:r>
            <w:r w:rsidR="00D27160">
              <w:rPr>
                <w:szCs w:val="24"/>
              </w:rPr>
              <w:t>1</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E65042">
        <w:tc>
          <w:tcPr>
            <w:tcW w:w="4390" w:type="dxa"/>
          </w:tcPr>
          <w:p w:rsidR="008B3D0F" w:rsidRDefault="008B3D0F" w:rsidP="003A69DA">
            <w:pPr>
              <w:pStyle w:val="111"/>
              <w:spacing w:before="0"/>
            </w:pPr>
            <w:bookmarkStart w:id="40" w:name="_Ref446506887"/>
            <w:r>
              <w:t>Срок действия заявки:</w:t>
            </w:r>
            <w:bookmarkEnd w:id="40"/>
          </w:p>
        </w:tc>
        <w:tc>
          <w:tcPr>
            <w:tcW w:w="6031"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E65042">
        <w:tc>
          <w:tcPr>
            <w:tcW w:w="4390" w:type="dxa"/>
          </w:tcPr>
          <w:p w:rsidR="008B3D0F" w:rsidRDefault="008B3D0F" w:rsidP="003A69DA">
            <w:pPr>
              <w:pStyle w:val="111"/>
              <w:spacing w:before="0"/>
            </w:pPr>
            <w:bookmarkStart w:id="41" w:name="_Ref446067050"/>
            <w:r>
              <w:t>Срок заключения договора:</w:t>
            </w:r>
            <w:bookmarkEnd w:id="41"/>
          </w:p>
        </w:tc>
        <w:tc>
          <w:tcPr>
            <w:tcW w:w="6031"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E65042">
        <w:tc>
          <w:tcPr>
            <w:tcW w:w="4390"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31" w:type="dxa"/>
          </w:tcPr>
          <w:p w:rsidR="008B3D0F" w:rsidRPr="009368CA" w:rsidRDefault="008B3D0F" w:rsidP="0031647A">
            <w:pPr>
              <w:spacing w:before="60" w:after="60"/>
              <w:rPr>
                <w:highlight w:val="yellow"/>
              </w:rPr>
            </w:pPr>
            <w:r>
              <w:t>Российский р</w:t>
            </w:r>
            <w:r w:rsidR="0031647A">
              <w:t>убль</w:t>
            </w:r>
          </w:p>
        </w:tc>
      </w:tr>
      <w:tr w:rsidR="008B3D0F" w:rsidTr="00E65042">
        <w:tc>
          <w:tcPr>
            <w:tcW w:w="4390"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31"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E65042">
        <w:tc>
          <w:tcPr>
            <w:tcW w:w="4390" w:type="dxa"/>
          </w:tcPr>
          <w:p w:rsidR="008B3D0F" w:rsidRDefault="008B3D0F" w:rsidP="003A69DA">
            <w:pPr>
              <w:pStyle w:val="111"/>
              <w:spacing w:before="0"/>
            </w:pPr>
            <w:bookmarkStart w:id="44" w:name="_Ref446067404"/>
            <w:r>
              <w:lastRenderedPageBreak/>
              <w:t>Обеспечение заявки:</w:t>
            </w:r>
            <w:bookmarkEnd w:id="44"/>
          </w:p>
        </w:tc>
        <w:tc>
          <w:tcPr>
            <w:tcW w:w="6031" w:type="dxa"/>
          </w:tcPr>
          <w:p w:rsidR="008B3D0F" w:rsidRDefault="007C414D" w:rsidP="0031647A">
            <w:pPr>
              <w:spacing w:before="60" w:after="60"/>
            </w:pPr>
            <w:r w:rsidRPr="002C45DE">
              <w:t>Не применимо</w:t>
            </w:r>
            <w:r>
              <w:t>.</w:t>
            </w:r>
          </w:p>
        </w:tc>
      </w:tr>
      <w:tr w:rsidR="008B3D0F" w:rsidTr="00E65042">
        <w:tc>
          <w:tcPr>
            <w:tcW w:w="4390" w:type="dxa"/>
          </w:tcPr>
          <w:p w:rsidR="008B3D0F" w:rsidRDefault="008B3D0F" w:rsidP="003A69DA">
            <w:pPr>
              <w:pStyle w:val="111"/>
              <w:spacing w:before="0"/>
            </w:pPr>
            <w:bookmarkStart w:id="45" w:name="_Ref446069966"/>
            <w:r>
              <w:t>Обеспечение исполнения договора:</w:t>
            </w:r>
            <w:bookmarkEnd w:id="45"/>
          </w:p>
        </w:tc>
        <w:tc>
          <w:tcPr>
            <w:tcW w:w="6031" w:type="dxa"/>
          </w:tcPr>
          <w:p w:rsidR="008B3D0F" w:rsidRDefault="007C414D" w:rsidP="0031647A">
            <w:pPr>
              <w:spacing w:before="60" w:after="60"/>
            </w:pPr>
            <w:r w:rsidRPr="002C45DE">
              <w:t>Не применимо</w:t>
            </w:r>
            <w:r>
              <w:t>.</w:t>
            </w:r>
          </w:p>
        </w:tc>
      </w:tr>
      <w:tr w:rsidR="008B3D0F" w:rsidTr="00E65042">
        <w:tc>
          <w:tcPr>
            <w:tcW w:w="4390"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31"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E65042">
        <w:trPr>
          <w:trHeight w:val="2477"/>
        </w:trPr>
        <w:tc>
          <w:tcPr>
            <w:tcW w:w="4390"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31" w:type="dxa"/>
          </w:tcPr>
          <w:p w:rsidR="00E65042" w:rsidRDefault="00E65042" w:rsidP="00E65042">
            <w:pPr>
              <w:spacing w:before="60" w:after="60"/>
            </w:pPr>
            <w:r>
              <w:t>П</w:t>
            </w:r>
            <w:r w:rsidRPr="00E65042">
              <w:t>есок должен соответствовать гигиеническим нормативам по паразитологическим, микробиологическим, санитарно-химическим, радиологическим показателям.</w:t>
            </w:r>
            <w:r>
              <w:t xml:space="preserve"> Согласно Постановления, СП (Свод правил) Главного государственного санитарного врача России от 28.09.2020 №№ 28, СП 2.4.3648-20</w:t>
            </w:r>
          </w:p>
          <w:p w:rsidR="008B3D0F" w:rsidRPr="00E65042" w:rsidRDefault="00E65042" w:rsidP="00E65042">
            <w:pPr>
              <w:spacing w:before="60" w:after="60"/>
              <w:rPr>
                <w:sz w:val="18"/>
                <w:szCs w:val="18"/>
                <w:highlight w:val="yellow"/>
              </w:rPr>
            </w:pPr>
            <w:r w:rsidRPr="00E65042">
              <w:rPr>
                <w:sz w:val="18"/>
                <w:szCs w:val="18"/>
              </w:rPr>
              <w:t>САНИТАРНО-ЭПИДЕМИОЛОГИЧЕСКИЕ ТРЕБОВАНИЯ К ОРГАНИЗАЦИЯМ ВОСПИТАНИЯ И ОБУЧЕНИЯ, ОТДЫХА И ОЗДОРОВЛЕНИЯ ДЕТЕЙ И МОЛОДЕЖИ</w:t>
            </w:r>
          </w:p>
        </w:tc>
      </w:tr>
      <w:tr w:rsidR="008B3D0F" w:rsidTr="00E65042">
        <w:trPr>
          <w:trHeight w:val="1012"/>
        </w:trPr>
        <w:tc>
          <w:tcPr>
            <w:tcW w:w="4390"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31"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E65042">
        <w:tc>
          <w:tcPr>
            <w:tcW w:w="4390"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31"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10421" w:type="dxa"/>
        <w:tblLayout w:type="fixed"/>
        <w:tblLook w:val="04A0" w:firstRow="1" w:lastRow="0" w:firstColumn="1" w:lastColumn="0" w:noHBand="0" w:noVBand="1"/>
      </w:tblPr>
      <w:tblGrid>
        <w:gridCol w:w="4390"/>
        <w:gridCol w:w="6031"/>
      </w:tblGrid>
      <w:tr w:rsidR="008B3D0F" w:rsidTr="00E65042">
        <w:tc>
          <w:tcPr>
            <w:tcW w:w="4390" w:type="dxa"/>
          </w:tcPr>
          <w:p w:rsidR="008B3D0F" w:rsidRDefault="008B3D0F" w:rsidP="003A69DA">
            <w:pPr>
              <w:pStyle w:val="111"/>
              <w:spacing w:before="0"/>
            </w:pPr>
            <w:r>
              <w:t>Состав документов заявки:</w:t>
            </w:r>
            <w:bookmarkEnd w:id="50"/>
          </w:p>
        </w:tc>
        <w:tc>
          <w:tcPr>
            <w:tcW w:w="6031"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DD6005" w:rsidRDefault="0055439C" w:rsidP="00F62993">
            <w:pPr>
              <w:tabs>
                <w:tab w:val="left" w:pos="2111"/>
              </w:tabs>
              <w:spacing w:before="60" w:after="60"/>
              <w:rPr>
                <w:i/>
              </w:rPr>
            </w:pPr>
            <w:r w:rsidRPr="0031647A">
              <w:t xml:space="preserve">1.1. </w:t>
            </w:r>
            <w:r w:rsidR="00F62993" w:rsidRPr="00DD6005">
              <w:t xml:space="preserve">копия выписки из единого государственного реестра юридических лиц (далее – выписка из ЕГРЮЛ); </w:t>
            </w:r>
            <w:r w:rsidR="00F62993" w:rsidRPr="00DD6005">
              <w:rPr>
                <w:i/>
              </w:rPr>
              <w:t>(Участники закупки могут предоставить выписку из ЕГРЮЛ, сформированную с помощью сайта http://egrul.nalog.ru/).</w:t>
            </w:r>
          </w:p>
          <w:p w:rsidR="00BD7062" w:rsidRPr="00DD6005" w:rsidRDefault="0055439C" w:rsidP="00F62993">
            <w:pPr>
              <w:tabs>
                <w:tab w:val="left" w:pos="2111"/>
              </w:tabs>
              <w:spacing w:before="60" w:after="60"/>
            </w:pPr>
            <w:r w:rsidRPr="00DD6005">
              <w:t xml:space="preserve">1.2. </w:t>
            </w:r>
            <w:r w:rsidR="00F62993" w:rsidRPr="00DD6005">
              <w:t xml:space="preserve">копии учредительных документов в действующей на </w:t>
            </w:r>
            <w:r w:rsidRPr="00DD6005">
              <w:t>дату подачи заявки редакции:</w:t>
            </w:r>
          </w:p>
          <w:p w:rsidR="0055439C" w:rsidRPr="00DD6005" w:rsidRDefault="0055439C" w:rsidP="0055439C">
            <w:pPr>
              <w:tabs>
                <w:tab w:val="left" w:pos="2111"/>
              </w:tabs>
              <w:spacing w:before="60" w:after="60"/>
            </w:pPr>
            <w:r w:rsidRPr="00DD6005">
              <w:t>- копия свидетельства о постановке на учет в налоговом органе</w:t>
            </w:r>
            <w:r w:rsidR="00890891" w:rsidRPr="00DD6005">
              <w:t xml:space="preserve"> (ИНН)</w:t>
            </w:r>
            <w:r w:rsidRPr="00DD6005">
              <w:t>;</w:t>
            </w:r>
          </w:p>
          <w:p w:rsidR="0055439C" w:rsidRPr="0031647A" w:rsidRDefault="0055439C" w:rsidP="0055439C">
            <w:pPr>
              <w:tabs>
                <w:tab w:val="left" w:pos="2111"/>
              </w:tabs>
              <w:spacing w:before="60" w:after="60"/>
            </w:pPr>
            <w:r w:rsidRPr="00DD6005">
              <w:t>- копия свидетельства о присвоении участнику закупки основного государственного регистрационного номера (ОГРН);</w:t>
            </w:r>
          </w:p>
          <w:p w:rsidR="0055439C" w:rsidRPr="0031647A" w:rsidRDefault="0055439C" w:rsidP="0055439C">
            <w:pPr>
              <w:tabs>
                <w:tab w:val="left" w:pos="2111"/>
              </w:tabs>
              <w:spacing w:before="60" w:after="60"/>
            </w:pPr>
            <w:r w:rsidRPr="0031647A">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31647A">
              <w:lastRenderedPageBreak/>
              <w:t>внесении записи в Единый государственный реестр юридических лиц);</w:t>
            </w:r>
          </w:p>
          <w:p w:rsidR="0055439C" w:rsidRPr="0031647A" w:rsidRDefault="0055439C" w:rsidP="0055439C">
            <w:pPr>
              <w:tabs>
                <w:tab w:val="left" w:pos="2111"/>
              </w:tabs>
              <w:spacing w:before="60" w:after="60"/>
            </w:pPr>
            <w:r w:rsidRPr="00DD600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31647A" w:rsidRDefault="0055439C" w:rsidP="00F62993">
            <w:pPr>
              <w:tabs>
                <w:tab w:val="left" w:pos="2111"/>
              </w:tabs>
              <w:spacing w:before="60" w:after="60"/>
            </w:pPr>
            <w:r w:rsidRPr="0031647A">
              <w:t xml:space="preserve">1.3. </w:t>
            </w:r>
            <w:r w:rsidR="00854740" w:rsidRPr="0031647A">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31647A" w:rsidRDefault="0055439C" w:rsidP="00854740">
            <w:pPr>
              <w:tabs>
                <w:tab w:val="left" w:pos="2111"/>
              </w:tabs>
              <w:spacing w:before="60" w:after="60"/>
            </w:pPr>
            <w:r w:rsidRPr="0031647A">
              <w:t>1.4</w:t>
            </w:r>
            <w:r w:rsidRPr="00DD6005">
              <w:t xml:space="preserve">. </w:t>
            </w:r>
            <w:r w:rsidR="00854740" w:rsidRPr="00DD6005">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55439C" w:rsidP="00854740">
            <w:pPr>
              <w:tabs>
                <w:tab w:val="left" w:pos="2111"/>
              </w:tabs>
              <w:spacing w:before="60" w:after="60"/>
            </w:pPr>
            <w:r w:rsidRPr="0031647A">
              <w:t xml:space="preserve">1.5. </w:t>
            </w:r>
            <w:r w:rsidR="00A12AEF" w:rsidRPr="0031647A">
              <w:t>справка о составе органов управления для юридических лиц (единоличного и коллегиального исполнительных органов).</w:t>
            </w:r>
          </w:p>
          <w:p w:rsidR="00A12AEF" w:rsidRPr="00DD6005" w:rsidRDefault="0055439C" w:rsidP="00854740">
            <w:pPr>
              <w:tabs>
                <w:tab w:val="left" w:pos="2111"/>
              </w:tabs>
              <w:spacing w:before="60" w:after="60"/>
            </w:pPr>
            <w:r w:rsidRPr="0031647A">
              <w:t>1.6</w:t>
            </w:r>
            <w:r w:rsidRPr="00DD6005">
              <w:t xml:space="preserve">. </w:t>
            </w:r>
            <w:r w:rsidR="00A12AEF" w:rsidRPr="00DD6005">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DD6005">
              <w:t xml:space="preserve"> согласно </w:t>
            </w:r>
            <w:r w:rsidR="00BA4AF6" w:rsidRPr="00DD6005">
              <w:t>приложению,</w:t>
            </w:r>
            <w:r w:rsidR="00831A16" w:rsidRPr="00DD6005">
              <w:t xml:space="preserve"> к настоящей документации (раздел 8)</w:t>
            </w:r>
            <w:r w:rsidR="00A12AEF" w:rsidRPr="00DD6005">
              <w:t>.</w:t>
            </w:r>
          </w:p>
          <w:p w:rsidR="00A12AEF" w:rsidRPr="0031647A" w:rsidRDefault="0055439C" w:rsidP="00854740">
            <w:pPr>
              <w:tabs>
                <w:tab w:val="left" w:pos="2111"/>
              </w:tabs>
              <w:spacing w:before="60" w:after="60"/>
            </w:pPr>
            <w:r w:rsidRPr="00DD6005">
              <w:t xml:space="preserve"> 1.7. </w:t>
            </w:r>
            <w:r w:rsidR="00A12AEF" w:rsidRPr="00DD6005">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00A12AEF" w:rsidRPr="00DD6005">
              <w:lastRenderedPageBreak/>
              <w:t>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 xml:space="preserve"> 1.8.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DD6005" w:rsidRDefault="002B2096" w:rsidP="002B2096">
            <w:pPr>
              <w:tabs>
                <w:tab w:val="left" w:pos="2111"/>
              </w:tabs>
              <w:spacing w:before="60" w:after="60"/>
              <w:rPr>
                <w:i/>
              </w:rPr>
            </w:pPr>
            <w:r w:rsidRPr="0031647A">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w:t>
            </w:r>
            <w:r w:rsidRPr="00DD6005">
              <w:rPr>
                <w:i/>
              </w:rPr>
              <w:t>недоимки.</w:t>
            </w:r>
          </w:p>
          <w:p w:rsidR="002B2096" w:rsidRPr="00DD6005" w:rsidRDefault="0055439C" w:rsidP="002B2096">
            <w:pPr>
              <w:tabs>
                <w:tab w:val="left" w:pos="2111"/>
              </w:tabs>
              <w:spacing w:before="60" w:after="60"/>
            </w:pPr>
            <w:r w:rsidRPr="00DD6005">
              <w:t xml:space="preserve">1.9. </w:t>
            </w:r>
            <w:r w:rsidR="002B2096" w:rsidRPr="00DD6005">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31647A" w:rsidRDefault="002B2096" w:rsidP="002B2096">
            <w:pPr>
              <w:tabs>
                <w:tab w:val="left" w:pos="2111"/>
              </w:tabs>
              <w:spacing w:before="60" w:after="60"/>
            </w:pPr>
            <w:r w:rsidRPr="00DD600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w:t>
            </w:r>
            <w:r w:rsidRPr="00DD6005">
              <w:lastRenderedPageBreak/>
              <w:t>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31647A">
              <w:t>1.10. 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w:t>
            </w:r>
            <w:r w:rsidRPr="0031647A">
              <w:lastRenderedPageBreak/>
              <w:t>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w:t>
            </w:r>
            <w:r w:rsidR="002B2096" w:rsidRPr="0031647A">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lastRenderedPageBreak/>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 xml:space="preserve">сли участник выступает в качестве коллективного участника в состав заявки дополнительно включаются следующие </w:t>
            </w:r>
            <w:r w:rsidR="008E23E7" w:rsidRPr="0031647A">
              <w:rPr>
                <w:b/>
                <w:u w:val="single"/>
              </w:rPr>
              <w:lastRenderedPageBreak/>
              <w:t>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 xml:space="preserve">по форме согласно </w:t>
            </w:r>
            <w:r w:rsidR="00DD6005" w:rsidRPr="0031647A">
              <w:t>приложению,</w:t>
            </w:r>
            <w:r w:rsidRPr="0031647A">
              <w:t xml:space="preserve">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 xml:space="preserve">по форме согласно </w:t>
            </w:r>
            <w:r w:rsidR="00DD6005" w:rsidRPr="0031647A">
              <w:t>приложению,</w:t>
            </w:r>
            <w:r w:rsidRPr="0031647A">
              <w:t xml:space="preserve"> к настоящей документации (раздел 8)</w:t>
            </w:r>
            <w:r w:rsidR="00CF3FD0" w:rsidRPr="0031647A">
              <w:t>.</w:t>
            </w:r>
          </w:p>
          <w:p w:rsidR="00CF3FD0" w:rsidRDefault="00CF3FD0" w:rsidP="00CF3FD0">
            <w:pPr>
              <w:tabs>
                <w:tab w:val="left" w:pos="2111"/>
              </w:tabs>
              <w:spacing w:before="60" w:after="60"/>
            </w:pPr>
          </w:p>
          <w:p w:rsidR="00FC45F6" w:rsidRDefault="00FC45F6" w:rsidP="00CF3FD0">
            <w:pPr>
              <w:tabs>
                <w:tab w:val="left" w:pos="2111"/>
              </w:tabs>
              <w:spacing w:before="60" w:after="60"/>
            </w:pPr>
          </w:p>
          <w:p w:rsidR="00FC45F6" w:rsidRDefault="00FC45F6" w:rsidP="00CF3FD0">
            <w:pPr>
              <w:tabs>
                <w:tab w:val="left" w:pos="2111"/>
              </w:tabs>
              <w:spacing w:before="60" w:after="60"/>
            </w:pPr>
          </w:p>
          <w:p w:rsidR="00FC45F6" w:rsidRPr="0031647A" w:rsidRDefault="00FC45F6"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FC45F6" w:rsidRDefault="00FC45F6" w:rsidP="00CF3FD0">
            <w:pPr>
              <w:tabs>
                <w:tab w:val="left" w:pos="0"/>
              </w:tabs>
              <w:spacing w:before="60" w:after="60"/>
            </w:pPr>
          </w:p>
          <w:p w:rsidR="00FC45F6" w:rsidRPr="0031647A" w:rsidRDefault="00FC45F6" w:rsidP="00CF3FD0">
            <w:pPr>
              <w:tabs>
                <w:tab w:val="left" w:pos="0"/>
              </w:tabs>
              <w:spacing w:before="60" w:after="60"/>
            </w:pPr>
          </w:p>
          <w:p w:rsidR="00CF3FD0"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FC45F6" w:rsidRDefault="00FC45F6" w:rsidP="00CF3FD0">
            <w:pPr>
              <w:tabs>
                <w:tab w:val="left" w:pos="0"/>
              </w:tabs>
              <w:spacing w:before="60" w:after="60"/>
            </w:pPr>
          </w:p>
          <w:p w:rsidR="00CF3FD0" w:rsidRPr="0031647A" w:rsidRDefault="00CF3FD0" w:rsidP="00CF3FD0">
            <w:pPr>
              <w:tabs>
                <w:tab w:val="left" w:pos="0"/>
              </w:tabs>
              <w:spacing w:before="60" w:after="60"/>
            </w:pPr>
            <w:r w:rsidRPr="0031647A">
              <w:t xml:space="preserve">- документ, подтверждающий предоставление участником обеспечения заявки – заверенная </w:t>
            </w:r>
            <w:r w:rsidRPr="0031647A">
              <w:lastRenderedPageBreak/>
              <w:t>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xml:space="preserve">- справка об опыте в отношении каждого привлекаемого субподрядчика / соисполнителя по форме согласно </w:t>
            </w:r>
            <w:r w:rsidR="00DD6005" w:rsidRPr="0031647A">
              <w:t>приложению,</w:t>
            </w:r>
            <w:r w:rsidRPr="0031647A">
              <w:t xml:space="preserve"> к настоящей документации (раздел 8);</w:t>
            </w:r>
          </w:p>
          <w:p w:rsidR="00CF3FD0" w:rsidRPr="0031647A" w:rsidRDefault="00CF3FD0" w:rsidP="0053364D">
            <w:pPr>
              <w:tabs>
                <w:tab w:val="left" w:pos="2111"/>
              </w:tabs>
              <w:spacing w:before="60" w:after="60"/>
            </w:pPr>
            <w:r w:rsidRPr="0031647A">
              <w:t xml:space="preserve">- справка о материально-технических ресурсах в отношении каждого привлекаемого субподрядчика / соисполнителя по форме согласно </w:t>
            </w:r>
            <w:r w:rsidR="00DD6005" w:rsidRPr="0031647A">
              <w:t>приложению,</w:t>
            </w:r>
            <w:r w:rsidRPr="0031647A">
              <w:t xml:space="preserve"> к настоящей документации (раздел 8);</w:t>
            </w:r>
          </w:p>
          <w:p w:rsidR="00CF3FD0" w:rsidRPr="0031647A" w:rsidRDefault="00CF3FD0" w:rsidP="0053364D">
            <w:pPr>
              <w:tabs>
                <w:tab w:val="left" w:pos="2111"/>
              </w:tabs>
              <w:spacing w:before="60" w:after="60"/>
            </w:pPr>
            <w:r w:rsidRPr="0031647A">
              <w:lastRenderedPageBreak/>
              <w:t xml:space="preserve">- справка о кадровых ресурсах в отношении каждого привлекаемого субподрядчика / соисполнителя по форме согласно </w:t>
            </w:r>
            <w:r w:rsidR="00DD6005" w:rsidRPr="0031647A">
              <w:t>приложению,</w:t>
            </w:r>
            <w:r w:rsidRPr="0031647A">
              <w:t xml:space="preserve">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E65042">
        <w:tc>
          <w:tcPr>
            <w:tcW w:w="4390"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31"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E65042">
        <w:tc>
          <w:tcPr>
            <w:tcW w:w="4390"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31"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E65042">
        <w:trPr>
          <w:trHeight w:val="897"/>
        </w:trPr>
        <w:tc>
          <w:tcPr>
            <w:tcW w:w="4390" w:type="dxa"/>
          </w:tcPr>
          <w:p w:rsidR="008B3D0F" w:rsidRDefault="008B3D0F" w:rsidP="003A69DA">
            <w:pPr>
              <w:pStyle w:val="111"/>
              <w:spacing w:before="0"/>
            </w:pPr>
            <w:bookmarkStart w:id="53" w:name="_Ref446070173"/>
            <w:r>
              <w:t>Возможность изменения отдельных условий договора:</w:t>
            </w:r>
            <w:bookmarkEnd w:id="53"/>
          </w:p>
        </w:tc>
        <w:tc>
          <w:tcPr>
            <w:tcW w:w="6031"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E65042">
        <w:tc>
          <w:tcPr>
            <w:tcW w:w="4390"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31" w:type="dxa"/>
          </w:tcPr>
          <w:p w:rsidR="008B3D0F" w:rsidRPr="009368CA" w:rsidRDefault="003620B8" w:rsidP="00191336">
            <w:pPr>
              <w:spacing w:before="60" w:after="60"/>
              <w:rPr>
                <w:highlight w:val="yellow"/>
              </w:rPr>
            </w:pPr>
            <w:r>
              <w:t>Не применимо</w:t>
            </w:r>
            <w:r w:rsidR="00191336">
              <w:t>.</w:t>
            </w:r>
          </w:p>
        </w:tc>
      </w:tr>
      <w:tr w:rsidR="008B3D0F" w:rsidTr="00E65042">
        <w:tc>
          <w:tcPr>
            <w:tcW w:w="4390" w:type="dxa"/>
          </w:tcPr>
          <w:p w:rsidR="008B3D0F" w:rsidRDefault="008B3D0F" w:rsidP="003A69DA">
            <w:pPr>
              <w:pStyle w:val="111"/>
              <w:spacing w:before="0"/>
            </w:pPr>
            <w:r w:rsidRPr="00D50105">
              <w:t>Возможность поставки «аналогичной/эквивалентной» продукции:</w:t>
            </w:r>
          </w:p>
        </w:tc>
        <w:tc>
          <w:tcPr>
            <w:tcW w:w="6031" w:type="dxa"/>
          </w:tcPr>
          <w:p w:rsidR="008B3D0F" w:rsidRDefault="008B3D0F">
            <w:pPr>
              <w:spacing w:before="60" w:after="60"/>
            </w:pPr>
            <w:r>
              <w:t xml:space="preserve">Не допускается.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519172608"/>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519172609"/>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9F715F">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519172610"/>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519172611"/>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19172612"/>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519172613"/>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519172614"/>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519172615"/>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519172616"/>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519172617"/>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519172618"/>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519172619"/>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9F715F">
      <w:pPr>
        <w:pStyle w:val="10"/>
        <w:numPr>
          <w:ilvl w:val="3"/>
          <w:numId w:val="24"/>
        </w:numPr>
        <w:ind w:left="0" w:firstLine="0"/>
      </w:pPr>
      <w:r w:rsidRPr="00D8766A">
        <w:t>наименование процедуры закупки;</w:t>
      </w:r>
    </w:p>
    <w:p w:rsidR="00A7271F" w:rsidRPr="00D8766A" w:rsidRDefault="00A7271F" w:rsidP="009F715F">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9F715F">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9F715F">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519172620"/>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519172621"/>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519172622"/>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519172623"/>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519172624"/>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9F715F">
      <w:pPr>
        <w:pStyle w:val="ac"/>
        <w:numPr>
          <w:ilvl w:val="0"/>
          <w:numId w:val="25"/>
        </w:numPr>
        <w:ind w:left="0" w:firstLine="0"/>
      </w:pPr>
      <w:r>
        <w:t>наименование закупки, предмет договора;</w:t>
      </w:r>
    </w:p>
    <w:p w:rsidR="00F03B59" w:rsidRDefault="00F03B59" w:rsidP="009F715F">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9F715F">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9F715F">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519172625"/>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51917262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519172627"/>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519172628"/>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519172629"/>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519172630"/>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519172631"/>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519172632"/>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519172633"/>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519172634"/>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519172635"/>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519172636"/>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519172637"/>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519172638"/>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519172639"/>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519172640"/>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519172641"/>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9F715F">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9F715F">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9F715F">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519172642"/>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519172643"/>
      <w:r>
        <w:lastRenderedPageBreak/>
        <w:t>Порядок применения приоритета</w:t>
      </w:r>
      <w:bookmarkEnd w:id="252"/>
      <w:bookmarkEnd w:id="253"/>
    </w:p>
    <w:p w:rsidR="00A7271F" w:rsidRDefault="00A7271F" w:rsidP="00D21542">
      <w:pPr>
        <w:pStyle w:val="11"/>
        <w:ind w:left="0" w:firstLine="0"/>
      </w:pPr>
      <w:bookmarkStart w:id="254" w:name="_Toc519172644"/>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519172645"/>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D6005" w:rsidP="000C5172">
      <w:pPr>
        <w:rPr>
          <w:color w:val="000000" w:themeColor="text1"/>
          <w:sz w:val="24"/>
          <w:szCs w:val="24"/>
        </w:rPr>
      </w:pPr>
      <w:r>
        <w:rPr>
          <w:b/>
          <w:color w:val="000000" w:themeColor="text1"/>
          <w:sz w:val="24"/>
          <w:szCs w:val="24"/>
        </w:rPr>
        <w:t>П</w:t>
      </w:r>
      <w:r w:rsidR="00D21542" w:rsidRPr="00F47C1E">
        <w:rPr>
          <w:b/>
          <w:color w:val="000000" w:themeColor="text1"/>
          <w:sz w:val="24"/>
          <w:szCs w:val="24"/>
        </w:rPr>
        <w:t>редседател</w:t>
      </w:r>
      <w:r>
        <w:rPr>
          <w:b/>
          <w:color w:val="000000" w:themeColor="text1"/>
          <w:sz w:val="24"/>
          <w:szCs w:val="24"/>
        </w:rPr>
        <w:t>ь</w:t>
      </w:r>
      <w:r w:rsidR="00D21542" w:rsidRPr="00F47C1E">
        <w:rPr>
          <w:b/>
          <w:color w:val="000000" w:themeColor="text1"/>
          <w:sz w:val="24"/>
          <w:szCs w:val="24"/>
        </w:rPr>
        <w:t xml:space="preserve"> Закупочной комиссии                  </w:t>
      </w:r>
      <w:r w:rsidR="000C5172">
        <w:rPr>
          <w:b/>
          <w:color w:val="000000" w:themeColor="text1"/>
          <w:sz w:val="24"/>
          <w:szCs w:val="24"/>
        </w:rPr>
        <w:t xml:space="preserve">     </w:t>
      </w:r>
      <w:r w:rsidR="00D21542" w:rsidRPr="00F47C1E">
        <w:rPr>
          <w:b/>
          <w:color w:val="000000" w:themeColor="text1"/>
          <w:sz w:val="24"/>
          <w:szCs w:val="24"/>
        </w:rPr>
        <w:t xml:space="preserve"> </w:t>
      </w:r>
      <w:r w:rsidR="00D21542">
        <w:rPr>
          <w:b/>
          <w:color w:val="000000" w:themeColor="text1"/>
          <w:sz w:val="24"/>
          <w:szCs w:val="24"/>
        </w:rPr>
        <w:t xml:space="preserve">______________         </w:t>
      </w:r>
      <w:r w:rsidR="000C5172">
        <w:rPr>
          <w:b/>
          <w:color w:val="000000" w:themeColor="text1"/>
          <w:sz w:val="24"/>
          <w:szCs w:val="24"/>
        </w:rPr>
        <w:t xml:space="preserve">      </w:t>
      </w:r>
      <w:r>
        <w:rPr>
          <w:b/>
          <w:color w:val="000000" w:themeColor="text1"/>
          <w:sz w:val="24"/>
          <w:szCs w:val="24"/>
        </w:rPr>
        <w:t>М. В. Пальчиков</w:t>
      </w:r>
      <w:r w:rsidR="00D21542" w:rsidRPr="00A65A0C">
        <w:rPr>
          <w:color w:val="000000" w:themeColor="text1"/>
          <w:sz w:val="24"/>
          <w:szCs w:val="24"/>
        </w:rPr>
        <w:t xml:space="preserve">   </w:t>
      </w:r>
      <w:r w:rsidR="00D21542" w:rsidRPr="00A65A0C">
        <w:rPr>
          <w:color w:val="000000" w:themeColor="text1"/>
          <w:sz w:val="24"/>
          <w:szCs w:val="24"/>
        </w:rPr>
        <w:tab/>
      </w:r>
      <w:r w:rsidR="00D21542" w:rsidRPr="00A65A0C">
        <w:rPr>
          <w:color w:val="000000" w:themeColor="text1"/>
          <w:sz w:val="24"/>
          <w:szCs w:val="24"/>
        </w:rPr>
        <w:tab/>
      </w:r>
      <w:r w:rsidR="00D21542" w:rsidRPr="00A65A0C">
        <w:rPr>
          <w:color w:val="000000" w:themeColor="text1"/>
          <w:sz w:val="24"/>
          <w:szCs w:val="24"/>
        </w:rPr>
        <w:tab/>
      </w:r>
      <w:r w:rsidR="00D21542" w:rsidRPr="00A65A0C">
        <w:rPr>
          <w:color w:val="000000" w:themeColor="text1"/>
          <w:sz w:val="24"/>
          <w:szCs w:val="24"/>
        </w:rPr>
        <w:tab/>
      </w:r>
      <w:r w:rsidR="00D21542" w:rsidRPr="00A65A0C">
        <w:rPr>
          <w:color w:val="000000" w:themeColor="text1"/>
          <w:sz w:val="24"/>
          <w:szCs w:val="24"/>
        </w:rPr>
        <w:tab/>
      </w:r>
      <w:r w:rsidR="00D21542" w:rsidRPr="00A65A0C">
        <w:rPr>
          <w:color w:val="000000" w:themeColor="text1"/>
          <w:sz w:val="24"/>
          <w:szCs w:val="24"/>
        </w:rPr>
        <w:tab/>
      </w:r>
      <w:r w:rsidR="00D21542"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00D21542" w:rsidRPr="000C5172">
        <w:rPr>
          <w:color w:val="000000" w:themeColor="text1"/>
          <w:sz w:val="18"/>
          <w:szCs w:val="18"/>
        </w:rPr>
        <w:t>(подпись)</w:t>
      </w:r>
      <w:r w:rsidR="00D21542"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519172646"/>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519172647"/>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8379A6">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9F715F">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9F715F">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9F715F">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519172648"/>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9F715F">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9F715F">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9F715F">
      <w:pPr>
        <w:pStyle w:val="ac"/>
        <w:keepNext/>
        <w:numPr>
          <w:ilvl w:val="0"/>
          <w:numId w:val="14"/>
        </w:numPr>
        <w:tabs>
          <w:tab w:val="left" w:pos="851"/>
        </w:tabs>
        <w:ind w:left="0" w:firstLine="0"/>
      </w:pPr>
      <w:r>
        <w:t>Настоящим подтверждаем, что:</w:t>
      </w:r>
    </w:p>
    <w:p w:rsidR="00CA299F" w:rsidRDefault="00A7271F" w:rsidP="009F715F">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9F715F">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9F715F">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9F715F">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9F715F">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9F715F">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9F715F">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9F715F">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9F715F">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9F715F">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9F715F">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9F715F">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9F715F">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9F715F">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9F715F">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519172649"/>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8379A6" w:rsidRPr="008379A6">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519172650"/>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8379A6">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8379A6">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519172651"/>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9F715F">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9F715F">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9F715F">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9F715F">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9F715F">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9F715F">
      <w:pPr>
        <w:pStyle w:val="ac"/>
        <w:numPr>
          <w:ilvl w:val="5"/>
          <w:numId w:val="2"/>
        </w:numPr>
        <w:ind w:left="567"/>
      </w:pPr>
      <w:r>
        <w:t>запрет на разглашение указанных сведений;</w:t>
      </w:r>
    </w:p>
    <w:p w:rsidR="00A7271F" w:rsidRDefault="00A7271F" w:rsidP="009F715F">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9F715F">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519172652"/>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9F715F">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9F715F">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9F715F">
      <w:pPr>
        <w:pStyle w:val="ac"/>
        <w:numPr>
          <w:ilvl w:val="0"/>
          <w:numId w:val="20"/>
        </w:numPr>
        <w:tabs>
          <w:tab w:val="right" w:pos="10205"/>
        </w:tabs>
        <w:contextualSpacing/>
      </w:pPr>
      <w:r>
        <w:t>ОГРН: ___________________________________________________________________;</w:t>
      </w:r>
    </w:p>
    <w:p w:rsidR="00A7271F" w:rsidRDefault="00A7271F" w:rsidP="009F715F">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519172653"/>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r w:rsidR="000243A7" w:rsidRPr="000243A7">
        <w:rPr>
          <w:color w:val="FF0000"/>
        </w:rPr>
        <w:t>НЕ ПРИМЕНИМО</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9F715F">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9F715F">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9F715F">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519172654"/>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519172655"/>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519172656"/>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r w:rsidR="000243A7" w:rsidRPr="000243A7">
        <w:rPr>
          <w:color w:val="FF0000"/>
        </w:rPr>
        <w:t>НЕ ПРИМЕНИМО!</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9F715F">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9F715F">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519172657"/>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r w:rsidR="000243A7" w:rsidRPr="000243A7">
        <w:rPr>
          <w:color w:val="FF0000"/>
        </w:rPr>
        <w:t>НЕ ПРИМЕНИМО!</w:t>
      </w:r>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9F715F">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9F715F">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519172658"/>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r w:rsidR="000243A7" w:rsidRPr="000243A7">
        <w:rPr>
          <w:color w:val="FF0000"/>
        </w:rPr>
        <w:t>НЕ ПРИМЕНИМО!</w:t>
      </w:r>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9F715F">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9F715F">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9F715F">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9F715F">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9F715F">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9F715F">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9F715F">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9F715F">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9F715F">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9F715F">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9F715F">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519172659"/>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r w:rsidR="000243A7" w:rsidRPr="000243A7">
        <w:rPr>
          <w:color w:val="FF0000"/>
        </w:rPr>
        <w:t>НЕ ПРИМЕНИМО!</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9F715F">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9F715F">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9F715F">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519172661"/>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519172662"/>
      <w:r w:rsidRPr="001C784B">
        <w:lastRenderedPageBreak/>
        <w:t>Приложения к документации о закупке</w:t>
      </w:r>
      <w:bookmarkEnd w:id="322"/>
      <w:bookmarkEnd w:id="323"/>
    </w:p>
    <w:p w:rsidR="00D71F13" w:rsidRDefault="00551F30" w:rsidP="0053364D">
      <w:pPr>
        <w:pStyle w:val="11"/>
        <w:numPr>
          <w:ilvl w:val="0"/>
          <w:numId w:val="0"/>
        </w:numPr>
        <w:ind w:left="1134" w:hanging="1134"/>
      </w:pPr>
      <w:bookmarkStart w:id="324" w:name="_Toc519172663"/>
      <w:bookmarkStart w:id="325" w:name="_Ref443485882"/>
      <w:bookmarkStart w:id="326" w:name="_Ref443487149"/>
      <w:bookmarkStart w:id="327" w:name="_Toc469544585"/>
      <w:r>
        <w:t xml:space="preserve">9.1 </w:t>
      </w:r>
      <w:r w:rsidR="00A7271F" w:rsidRPr="001C784B">
        <w:t>ПРИЛОЖЕНИЕ 1:</w:t>
      </w:r>
      <w:bookmarkEnd w:id="324"/>
      <w:r w:rsidR="00A7271F" w:rsidRPr="001C784B">
        <w:t xml:space="preserve"> </w:t>
      </w:r>
      <w:r w:rsidR="001C4A01">
        <w:t>ПРОЕКТ ДОГОВОРА</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2530A6">
      <w:pPr>
        <w:spacing w:before="0" w:line="276" w:lineRule="auto"/>
        <w:ind w:right="567"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2530A6">
      <w:pPr>
        <w:spacing w:before="0" w:line="276" w:lineRule="auto"/>
        <w:ind w:right="567" w:firstLine="720"/>
        <w:rPr>
          <w:rFonts w:eastAsia="Times New Roman"/>
          <w:sz w:val="24"/>
          <w:szCs w:val="24"/>
          <w:lang w:eastAsia="ru-RU"/>
        </w:rPr>
      </w:pPr>
    </w:p>
    <w:p w:rsidR="008773E9" w:rsidRPr="006156BD" w:rsidRDefault="00CF1F7F" w:rsidP="002530A6">
      <w:pPr>
        <w:numPr>
          <w:ilvl w:val="0"/>
          <w:numId w:val="27"/>
        </w:numPr>
        <w:spacing w:before="0" w:line="276" w:lineRule="auto"/>
        <w:ind w:left="0" w:right="567"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2530A6">
      <w:pPr>
        <w:spacing w:before="0" w:line="276" w:lineRule="auto"/>
        <w:ind w:right="567"/>
        <w:rPr>
          <w:rFonts w:eastAsia="Times New Roman"/>
          <w:sz w:val="24"/>
          <w:szCs w:val="24"/>
          <w:lang w:eastAsia="ru-RU"/>
        </w:rPr>
      </w:pPr>
    </w:p>
    <w:p w:rsidR="008773E9" w:rsidRPr="006156BD" w:rsidRDefault="008773E9" w:rsidP="002530A6">
      <w:pPr>
        <w:numPr>
          <w:ilvl w:val="1"/>
          <w:numId w:val="27"/>
        </w:numPr>
        <w:spacing w:before="0" w:line="276" w:lineRule="auto"/>
        <w:ind w:left="426" w:right="567"/>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D27160">
        <w:rPr>
          <w:rFonts w:eastAsia="Times New Roman"/>
          <w:bCs/>
          <w:iCs/>
          <w:sz w:val="24"/>
          <w:szCs w:val="24"/>
          <w:lang w:eastAsia="ru-RU"/>
        </w:rPr>
        <w:t>песка</w:t>
      </w:r>
      <w:r w:rsidR="00154231">
        <w:rPr>
          <w:rFonts w:eastAsia="Times New Roman"/>
          <w:bCs/>
          <w:iCs/>
          <w:sz w:val="24"/>
          <w:szCs w:val="24"/>
          <w:lang w:eastAsia="ru-RU"/>
        </w:rPr>
        <w:t xml:space="preserve"> растворного</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2530A6">
      <w:pPr>
        <w:numPr>
          <w:ilvl w:val="1"/>
          <w:numId w:val="27"/>
        </w:numPr>
        <w:spacing w:before="0" w:line="276" w:lineRule="auto"/>
        <w:ind w:left="426" w:right="567" w:hanging="426"/>
        <w:rPr>
          <w:rFonts w:eastAsia="Times New Roman"/>
          <w:sz w:val="24"/>
          <w:szCs w:val="24"/>
          <w:lang w:eastAsia="ru-RU"/>
        </w:rPr>
      </w:pPr>
      <w:r w:rsidRPr="006156BD">
        <w:rPr>
          <w:rFonts w:eastAsia="Times New Roman"/>
          <w:sz w:val="24"/>
          <w:szCs w:val="24"/>
          <w:lang w:eastAsia="ru-RU"/>
        </w:rPr>
        <w:t xml:space="preserve">Базис поставки: </w:t>
      </w:r>
      <w:r w:rsidR="00D27160">
        <w:rPr>
          <w:rFonts w:eastAsia="Times New Roman"/>
          <w:sz w:val="24"/>
          <w:szCs w:val="24"/>
          <w:lang w:eastAsia="ru-RU"/>
        </w:rPr>
        <w:t>самовывоз со склада поставщика</w:t>
      </w:r>
      <w:r w:rsidR="00855042">
        <w:rPr>
          <w:rFonts w:eastAsia="Times New Roman"/>
          <w:sz w:val="24"/>
          <w:szCs w:val="24"/>
          <w:lang w:eastAsia="ru-RU"/>
        </w:rPr>
        <w:t xml:space="preserve"> силами</w:t>
      </w:r>
      <w:r w:rsidR="00855042" w:rsidRPr="00855042">
        <w:rPr>
          <w:rFonts w:eastAsia="Times New Roman"/>
          <w:sz w:val="24"/>
          <w:szCs w:val="24"/>
          <w:lang w:eastAsia="ru-RU"/>
        </w:rPr>
        <w:t xml:space="preserve"> </w:t>
      </w:r>
      <w:r w:rsidR="00855042" w:rsidRPr="00512D4C">
        <w:rPr>
          <w:rFonts w:eastAsia="Times New Roman"/>
          <w:sz w:val="24"/>
          <w:szCs w:val="24"/>
          <w:lang w:eastAsia="ru-RU"/>
        </w:rPr>
        <w:t>ПОКУПАТЕЛЯ</w:t>
      </w:r>
      <w:r w:rsidR="00855042">
        <w:rPr>
          <w:rFonts w:eastAsia="Times New Roman"/>
          <w:sz w:val="24"/>
          <w:szCs w:val="24"/>
          <w:lang w:eastAsia="ru-RU"/>
        </w:rPr>
        <w:t>.</w:t>
      </w:r>
    </w:p>
    <w:p w:rsidR="008773E9" w:rsidRPr="006156BD" w:rsidRDefault="008773E9" w:rsidP="002530A6">
      <w:pPr>
        <w:spacing w:before="0" w:line="276" w:lineRule="auto"/>
        <w:ind w:left="426" w:right="567"/>
        <w:rPr>
          <w:rFonts w:eastAsia="Times New Roman"/>
          <w:sz w:val="24"/>
          <w:szCs w:val="24"/>
          <w:lang w:eastAsia="ru-RU"/>
        </w:rPr>
      </w:pPr>
    </w:p>
    <w:p w:rsidR="008773E9" w:rsidRPr="00596E99" w:rsidRDefault="008773E9" w:rsidP="002530A6">
      <w:pPr>
        <w:numPr>
          <w:ilvl w:val="0"/>
          <w:numId w:val="27"/>
        </w:numPr>
        <w:spacing w:before="0" w:line="276" w:lineRule="auto"/>
        <w:ind w:left="9" w:right="567"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2530A6">
      <w:pPr>
        <w:spacing w:before="0" w:line="276" w:lineRule="auto"/>
        <w:ind w:left="18" w:right="567"/>
        <w:rPr>
          <w:rFonts w:eastAsia="Times New Roman"/>
          <w:sz w:val="24"/>
          <w:szCs w:val="24"/>
          <w:lang w:eastAsia="ru-RU"/>
        </w:rPr>
      </w:pPr>
    </w:p>
    <w:p w:rsidR="008773E9" w:rsidRPr="006156BD" w:rsidRDefault="008773E9" w:rsidP="002530A6">
      <w:pPr>
        <w:numPr>
          <w:ilvl w:val="1"/>
          <w:numId w:val="27"/>
        </w:numPr>
        <w:spacing w:before="0" w:line="276" w:lineRule="auto"/>
        <w:ind w:left="426" w:right="567"/>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p>
    <w:p w:rsidR="008773E9" w:rsidRPr="00221127" w:rsidRDefault="008773E9" w:rsidP="002530A6">
      <w:pPr>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2530A6">
      <w:pPr>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2530A6">
      <w:pPr>
        <w:numPr>
          <w:ilvl w:val="1"/>
          <w:numId w:val="27"/>
        </w:numPr>
        <w:spacing w:before="0" w:line="276" w:lineRule="auto"/>
        <w:ind w:left="426" w:right="567"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w:t>
      </w:r>
      <w:r w:rsidR="00855042">
        <w:rPr>
          <w:rFonts w:eastAsia="Times New Roman"/>
          <w:sz w:val="24"/>
          <w:szCs w:val="24"/>
          <w:lang w:eastAsia="ru-RU"/>
        </w:rPr>
        <w:t>отгрузки</w:t>
      </w:r>
      <w:r w:rsidRPr="00512D4C">
        <w:rPr>
          <w:rFonts w:eastAsia="Times New Roman"/>
          <w:sz w:val="24"/>
          <w:szCs w:val="24"/>
          <w:lang w:eastAsia="ru-RU"/>
        </w:rPr>
        <w:t xml:space="preserve">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2530A6">
      <w:pPr>
        <w:numPr>
          <w:ilvl w:val="1"/>
          <w:numId w:val="27"/>
        </w:numPr>
        <w:spacing w:before="0" w:line="276" w:lineRule="auto"/>
        <w:ind w:left="426" w:right="567"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2530A6">
      <w:pPr>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2530A6">
      <w:pPr>
        <w:widowControl w:val="0"/>
        <w:spacing w:before="0" w:line="276" w:lineRule="auto"/>
        <w:ind w:left="426" w:right="567"/>
        <w:rPr>
          <w:rFonts w:eastAsia="Times New Roman"/>
          <w:sz w:val="24"/>
          <w:szCs w:val="24"/>
          <w:lang w:eastAsia="ru-RU"/>
        </w:rPr>
      </w:pPr>
    </w:p>
    <w:p w:rsidR="008773E9" w:rsidRPr="00221127" w:rsidRDefault="008773E9" w:rsidP="002530A6">
      <w:pPr>
        <w:widowControl w:val="0"/>
        <w:numPr>
          <w:ilvl w:val="0"/>
          <w:numId w:val="27"/>
        </w:numPr>
        <w:spacing w:before="0" w:line="276" w:lineRule="auto"/>
        <w:ind w:left="426" w:right="567"/>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2530A6">
      <w:pPr>
        <w:widowControl w:val="0"/>
        <w:spacing w:before="0" w:line="276" w:lineRule="auto"/>
        <w:ind w:left="426" w:right="567"/>
        <w:rPr>
          <w:rFonts w:eastAsia="Times New Roman"/>
          <w:sz w:val="24"/>
          <w:szCs w:val="24"/>
          <w:lang w:eastAsia="ru-RU"/>
        </w:rPr>
      </w:pP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w:t>
      </w:r>
      <w:r w:rsidR="00DD6005">
        <w:rPr>
          <w:rFonts w:eastAsia="Times New Roman"/>
          <w:sz w:val="24"/>
          <w:szCs w:val="24"/>
          <w:lang w:eastAsia="ru-RU"/>
        </w:rPr>
        <w:t>с момента заключения договора ____________</w:t>
      </w:r>
      <w:r w:rsidRPr="00221127">
        <w:rPr>
          <w:rFonts w:eastAsia="Times New Roman"/>
          <w:sz w:val="24"/>
          <w:szCs w:val="24"/>
          <w:lang w:eastAsia="ru-RU"/>
        </w:rPr>
        <w:t xml:space="preserve">. </w:t>
      </w:r>
    </w:p>
    <w:p w:rsidR="008773E9" w:rsidRPr="00221127" w:rsidRDefault="008773E9" w:rsidP="002530A6">
      <w:pPr>
        <w:widowControl w:val="0"/>
        <w:spacing w:before="0" w:line="276" w:lineRule="auto"/>
        <w:ind w:left="426" w:right="567"/>
        <w:rPr>
          <w:rFonts w:eastAsia="Times New Roman"/>
          <w:sz w:val="24"/>
          <w:szCs w:val="24"/>
          <w:lang w:eastAsia="ru-RU"/>
        </w:rPr>
      </w:pPr>
    </w:p>
    <w:p w:rsidR="008773E9" w:rsidRPr="00221127" w:rsidRDefault="008773E9" w:rsidP="002530A6">
      <w:pPr>
        <w:widowControl w:val="0"/>
        <w:numPr>
          <w:ilvl w:val="0"/>
          <w:numId w:val="27"/>
        </w:numPr>
        <w:spacing w:before="0" w:line="276" w:lineRule="auto"/>
        <w:ind w:left="426" w:right="567"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8773E9" w:rsidRPr="00221127" w:rsidRDefault="008773E9" w:rsidP="002530A6">
      <w:pPr>
        <w:widowControl w:val="0"/>
        <w:spacing w:before="0" w:line="276" w:lineRule="auto"/>
        <w:ind w:left="426" w:right="567"/>
        <w:rPr>
          <w:rFonts w:eastAsia="Times New Roman"/>
          <w:sz w:val="24"/>
          <w:szCs w:val="24"/>
          <w:lang w:eastAsia="ru-RU"/>
        </w:rPr>
      </w:pP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 xml:space="preserve">Товары по настоящему договору поставляют </w:t>
      </w:r>
      <w:r w:rsidR="00855042">
        <w:rPr>
          <w:rFonts w:eastAsia="Times New Roman"/>
          <w:sz w:val="24"/>
          <w:szCs w:val="24"/>
          <w:lang w:eastAsia="ru-RU"/>
        </w:rPr>
        <w:t>партиями</w:t>
      </w:r>
      <w:r w:rsidRPr="00221127">
        <w:rPr>
          <w:rFonts w:eastAsia="Times New Roman"/>
          <w:sz w:val="24"/>
          <w:szCs w:val="24"/>
          <w:lang w:eastAsia="ru-RU"/>
        </w:rPr>
        <w:t>.</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r w:rsidR="00855042">
        <w:rPr>
          <w:rFonts w:eastAsia="Times New Roman"/>
          <w:sz w:val="24"/>
          <w:szCs w:val="24"/>
          <w:lang w:eastAsia="ru-RU"/>
        </w:rPr>
        <w:t xml:space="preserve"> по телефону или иной доступной связью</w:t>
      </w:r>
      <w:r w:rsidRPr="00221127">
        <w:rPr>
          <w:rFonts w:eastAsia="Times New Roman"/>
          <w:sz w:val="24"/>
          <w:szCs w:val="24"/>
          <w:lang w:eastAsia="ru-RU"/>
        </w:rPr>
        <w:t>.</w:t>
      </w:r>
    </w:p>
    <w:p w:rsidR="008773E9"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8773E9"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512D4C">
        <w:rPr>
          <w:rFonts w:eastAsia="Times New Roman"/>
          <w:sz w:val="24"/>
          <w:szCs w:val="24"/>
          <w:lang w:eastAsia="ru-RU"/>
        </w:rPr>
        <w:t xml:space="preserve">Перевозка товаров со склада ПОСТАВЩИКА производится транспортом </w:t>
      </w:r>
      <w:r w:rsidR="00123619" w:rsidRPr="00512D4C">
        <w:rPr>
          <w:rFonts w:eastAsia="Times New Roman"/>
          <w:sz w:val="24"/>
          <w:szCs w:val="24"/>
          <w:lang w:eastAsia="ru-RU"/>
        </w:rPr>
        <w:t>ПОКУПАТЕЛЯ</w:t>
      </w:r>
      <w:r w:rsidRPr="00512D4C">
        <w:rPr>
          <w:rFonts w:eastAsia="Times New Roman"/>
          <w:sz w:val="24"/>
          <w:szCs w:val="24"/>
          <w:lang w:eastAsia="ru-RU"/>
        </w:rPr>
        <w:t xml:space="preserve"> за его счет</w:t>
      </w:r>
      <w:r w:rsidR="00DF6571">
        <w:rPr>
          <w:rFonts w:eastAsia="Times New Roman"/>
          <w:sz w:val="24"/>
          <w:szCs w:val="24"/>
          <w:lang w:eastAsia="ru-RU"/>
        </w:rPr>
        <w:t>.</w:t>
      </w:r>
    </w:p>
    <w:p w:rsidR="008773E9" w:rsidRPr="00512D4C"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 xml:space="preserve">считается дата фактической </w:t>
      </w:r>
      <w:r w:rsidR="00855042">
        <w:rPr>
          <w:rFonts w:eastAsia="Times New Roman"/>
          <w:sz w:val="24"/>
          <w:szCs w:val="24"/>
          <w:lang w:eastAsia="ru-RU"/>
        </w:rPr>
        <w:t>отгрузки</w:t>
      </w:r>
      <w:r w:rsidRPr="00512D4C">
        <w:rPr>
          <w:rFonts w:eastAsia="Times New Roman"/>
          <w:sz w:val="24"/>
          <w:szCs w:val="24"/>
          <w:lang w:eastAsia="ru-RU"/>
        </w:rPr>
        <w:t xml:space="preserve"> на склад ПОКУПАТЕЛЯ его уполномоченному представителю, указанному в товарной накладной ТОРГ-12.</w:t>
      </w:r>
    </w:p>
    <w:p w:rsidR="008773E9" w:rsidRPr="00855042" w:rsidRDefault="008773E9" w:rsidP="002530A6">
      <w:pPr>
        <w:pStyle w:val="ac"/>
        <w:numPr>
          <w:ilvl w:val="1"/>
          <w:numId w:val="27"/>
        </w:numPr>
        <w:tabs>
          <w:tab w:val="left" w:pos="426"/>
          <w:tab w:val="left" w:pos="851"/>
        </w:tabs>
        <w:spacing w:before="0"/>
        <w:ind w:left="426" w:right="567" w:hanging="426"/>
        <w:rPr>
          <w:sz w:val="24"/>
          <w:szCs w:val="24"/>
          <w:lang w:eastAsia="ru-RU"/>
        </w:rPr>
      </w:pPr>
      <w:r w:rsidRPr="00512D4C">
        <w:rPr>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вызвать ПОСТАВЩИКА для продолжения приемки товара и составления двустороннего акта.</w:t>
      </w:r>
      <w:r w:rsidR="00855042">
        <w:rPr>
          <w:sz w:val="24"/>
          <w:szCs w:val="24"/>
          <w:lang w:eastAsia="ru-RU"/>
        </w:rPr>
        <w:t xml:space="preserve"> </w:t>
      </w:r>
      <w:r w:rsidRPr="00855042">
        <w:rPr>
          <w:sz w:val="24"/>
          <w:szCs w:val="24"/>
          <w:lang w:eastAsia="ru-RU"/>
        </w:rPr>
        <w:t xml:space="preserve">Акт </w:t>
      </w:r>
      <w:r w:rsidR="00DF6571" w:rsidRPr="00855042">
        <w:rPr>
          <w:sz w:val="24"/>
          <w:szCs w:val="24"/>
          <w:lang w:eastAsia="ru-RU"/>
        </w:rPr>
        <w:t>о комиссионные приемки</w:t>
      </w:r>
      <w:r w:rsidRPr="00855042">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w:t>
      </w:r>
      <w:r w:rsidR="00DF6571" w:rsidRPr="00855042">
        <w:rPr>
          <w:sz w:val="24"/>
          <w:szCs w:val="24"/>
          <w:lang w:eastAsia="ru-RU"/>
        </w:rPr>
        <w:t>несоответствии</w:t>
      </w:r>
      <w:r w:rsidRPr="00855042">
        <w:rPr>
          <w:sz w:val="24"/>
          <w:szCs w:val="24"/>
          <w:lang w:eastAsia="ru-RU"/>
        </w:rPr>
        <w:t xml:space="preserve"> товара СТОРОНЫ руководствуются п. 5.4. настоящего договора.</w:t>
      </w:r>
    </w:p>
    <w:p w:rsidR="008773E9" w:rsidRPr="00512D4C" w:rsidRDefault="008773E9" w:rsidP="002530A6">
      <w:pPr>
        <w:pStyle w:val="ac"/>
        <w:numPr>
          <w:ilvl w:val="1"/>
          <w:numId w:val="27"/>
        </w:numPr>
        <w:tabs>
          <w:tab w:val="left" w:pos="426"/>
          <w:tab w:val="left" w:pos="851"/>
        </w:tabs>
        <w:ind w:left="426" w:right="567" w:hanging="426"/>
        <w:rPr>
          <w:sz w:val="24"/>
          <w:szCs w:val="24"/>
          <w:lang w:eastAsia="ru-RU"/>
        </w:rPr>
      </w:pPr>
      <w:r w:rsidRPr="00512D4C">
        <w:rPr>
          <w:sz w:val="24"/>
          <w:szCs w:val="24"/>
          <w:lang w:eastAsia="ru-RU"/>
        </w:rPr>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8773E9" w:rsidRPr="00512D4C" w:rsidRDefault="008773E9" w:rsidP="002530A6">
      <w:pPr>
        <w:pStyle w:val="ac"/>
        <w:numPr>
          <w:ilvl w:val="1"/>
          <w:numId w:val="27"/>
        </w:numPr>
        <w:tabs>
          <w:tab w:val="left" w:pos="426"/>
          <w:tab w:val="left" w:pos="851"/>
        </w:tabs>
        <w:ind w:left="426" w:right="567" w:hanging="426"/>
        <w:rPr>
          <w:sz w:val="24"/>
          <w:szCs w:val="24"/>
          <w:lang w:eastAsia="ru-RU"/>
        </w:rPr>
      </w:pPr>
      <w:r w:rsidRPr="00512D4C">
        <w:rPr>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8773E9" w:rsidRPr="00512D4C"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8773E9" w:rsidRPr="00512D4C" w:rsidRDefault="008773E9" w:rsidP="002530A6">
      <w:pPr>
        <w:widowControl w:val="0"/>
        <w:spacing w:before="0" w:line="276" w:lineRule="auto"/>
        <w:ind w:left="426" w:right="567"/>
        <w:rPr>
          <w:rFonts w:eastAsia="Times New Roman"/>
          <w:sz w:val="24"/>
          <w:szCs w:val="24"/>
          <w:lang w:eastAsia="ru-RU"/>
        </w:rPr>
      </w:pPr>
    </w:p>
    <w:p w:rsidR="008773E9" w:rsidRPr="00512D4C" w:rsidRDefault="008773E9" w:rsidP="002530A6">
      <w:pPr>
        <w:numPr>
          <w:ilvl w:val="0"/>
          <w:numId w:val="27"/>
        </w:numPr>
        <w:spacing w:before="0" w:line="276" w:lineRule="auto"/>
        <w:ind w:left="0" w:right="567" w:firstLine="0"/>
        <w:jc w:val="center"/>
        <w:rPr>
          <w:rFonts w:eastAsia="Times New Roman"/>
          <w:sz w:val="24"/>
          <w:szCs w:val="24"/>
          <w:lang w:eastAsia="ru-RU"/>
        </w:rPr>
      </w:pPr>
      <w:r w:rsidRPr="00512D4C">
        <w:rPr>
          <w:rFonts w:eastAsia="Times New Roman"/>
          <w:b/>
          <w:sz w:val="24"/>
          <w:szCs w:val="24"/>
          <w:lang w:eastAsia="ru-RU"/>
        </w:rPr>
        <w:lastRenderedPageBreak/>
        <w:t>КАЧЕСТВО И КОМПЛЕКТНОСТЬ</w:t>
      </w:r>
    </w:p>
    <w:p w:rsidR="008773E9" w:rsidRPr="00512D4C" w:rsidRDefault="008773E9" w:rsidP="002530A6">
      <w:pPr>
        <w:spacing w:before="0" w:line="276" w:lineRule="auto"/>
        <w:ind w:right="567"/>
        <w:rPr>
          <w:rFonts w:eastAsia="Times New Roman"/>
          <w:sz w:val="24"/>
          <w:szCs w:val="24"/>
          <w:lang w:eastAsia="ru-RU"/>
        </w:rPr>
      </w:pPr>
    </w:p>
    <w:p w:rsidR="008773E9" w:rsidRPr="00512D4C" w:rsidRDefault="008773E9" w:rsidP="002530A6">
      <w:pPr>
        <w:numPr>
          <w:ilvl w:val="1"/>
          <w:numId w:val="27"/>
        </w:numPr>
        <w:spacing w:before="0" w:line="276" w:lineRule="auto"/>
        <w:ind w:left="426" w:right="567"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w:t>
      </w:r>
    </w:p>
    <w:p w:rsidR="008773E9" w:rsidRPr="00512D4C" w:rsidRDefault="008773E9" w:rsidP="002530A6">
      <w:pPr>
        <w:numPr>
          <w:ilvl w:val="1"/>
          <w:numId w:val="27"/>
        </w:numPr>
        <w:spacing w:before="0" w:line="276" w:lineRule="auto"/>
        <w:ind w:left="426" w:right="567" w:hanging="426"/>
        <w:rPr>
          <w:rFonts w:eastAsia="Times New Roman"/>
          <w:sz w:val="24"/>
          <w:szCs w:val="24"/>
          <w:lang w:eastAsia="ru-RU"/>
        </w:rPr>
      </w:pPr>
      <w:r w:rsidRPr="00512D4C">
        <w:rPr>
          <w:rFonts w:eastAsia="Times New Roman"/>
          <w:sz w:val="24"/>
          <w:szCs w:val="24"/>
          <w:lang w:eastAsia="ru-RU"/>
        </w:rPr>
        <w:t xml:space="preserve">ПОСТАВЩИК несет ответственность перед ПОКУПАТЕЛЕМ за качество и </w:t>
      </w:r>
      <w:r w:rsidR="00855042">
        <w:rPr>
          <w:rFonts w:eastAsia="Times New Roman"/>
          <w:sz w:val="24"/>
          <w:szCs w:val="24"/>
          <w:lang w:eastAsia="ru-RU"/>
        </w:rPr>
        <w:t>количество поставляемого товара</w:t>
      </w:r>
      <w:r w:rsidRPr="00512D4C">
        <w:rPr>
          <w:rFonts w:eastAsia="Times New Roman"/>
          <w:sz w:val="24"/>
          <w:szCs w:val="24"/>
          <w:lang w:eastAsia="ru-RU"/>
        </w:rPr>
        <w:t>.</w:t>
      </w:r>
    </w:p>
    <w:p w:rsidR="008773E9" w:rsidRPr="00512D4C" w:rsidRDefault="008773E9" w:rsidP="002530A6">
      <w:pPr>
        <w:numPr>
          <w:ilvl w:val="1"/>
          <w:numId w:val="27"/>
        </w:numPr>
        <w:spacing w:before="0" w:line="276" w:lineRule="auto"/>
        <w:ind w:left="426" w:right="567" w:hanging="426"/>
        <w:rPr>
          <w:rFonts w:eastAsia="Times New Roman"/>
          <w:sz w:val="24"/>
          <w:szCs w:val="24"/>
          <w:lang w:eastAsia="ru-RU"/>
        </w:rPr>
      </w:pPr>
      <w:r w:rsidRPr="00512D4C">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8773E9" w:rsidRPr="00512D4C"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512D4C">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8773E9" w:rsidRPr="00512D4C" w:rsidRDefault="008773E9" w:rsidP="002530A6">
      <w:pPr>
        <w:widowControl w:val="0"/>
        <w:spacing w:before="0" w:line="276" w:lineRule="auto"/>
        <w:ind w:left="426" w:right="567"/>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8773E9" w:rsidRPr="00221127" w:rsidRDefault="008773E9" w:rsidP="002530A6">
      <w:pPr>
        <w:widowControl w:val="0"/>
        <w:spacing w:before="0" w:line="276" w:lineRule="auto"/>
        <w:ind w:left="426" w:right="567"/>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8773E9" w:rsidRPr="00221127" w:rsidRDefault="008773E9" w:rsidP="002530A6">
      <w:pPr>
        <w:widowControl w:val="0"/>
        <w:spacing w:before="0" w:line="276" w:lineRule="auto"/>
        <w:ind w:left="426" w:right="567"/>
        <w:rPr>
          <w:rFonts w:eastAsia="Times New Roman"/>
          <w:sz w:val="24"/>
          <w:szCs w:val="24"/>
          <w:lang w:eastAsia="ru-RU"/>
        </w:rPr>
      </w:pPr>
      <w:r w:rsidRPr="00221127">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r w:rsidR="00DD6005" w:rsidRPr="00221127">
        <w:rPr>
          <w:rFonts w:eastAsia="Times New Roman"/>
          <w:sz w:val="24"/>
          <w:szCs w:val="24"/>
          <w:lang w:eastAsia="ru-RU"/>
        </w:rPr>
        <w:t>дней со</w:t>
      </w:r>
      <w:r w:rsidRPr="00221127">
        <w:rPr>
          <w:rFonts w:eastAsia="Times New Roman"/>
          <w:sz w:val="24"/>
          <w:szCs w:val="24"/>
          <w:lang w:eastAsia="ru-RU"/>
        </w:rPr>
        <w:t xml:space="preserve"> дня предъявления требования ПОСТАВЩИКУ.</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 xml:space="preserve">ПОКУПАТЕЛЬ вправе предъявить ПОСТАВЩИКУ </w:t>
      </w:r>
      <w:r w:rsidR="00DD6005" w:rsidRPr="00221127">
        <w:rPr>
          <w:rFonts w:eastAsia="Times New Roman"/>
          <w:sz w:val="24"/>
          <w:szCs w:val="24"/>
          <w:lang w:eastAsia="ru-RU"/>
        </w:rPr>
        <w:t>требования,</w:t>
      </w:r>
      <w:r w:rsidRPr="00221127">
        <w:rPr>
          <w:rFonts w:eastAsia="Times New Roman"/>
          <w:sz w:val="24"/>
          <w:szCs w:val="24"/>
          <w:lang w:eastAsia="ru-RU"/>
        </w:rPr>
        <w:t xml:space="preserve">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8773E9" w:rsidRPr="00221127" w:rsidRDefault="008773E9" w:rsidP="002530A6">
      <w:pPr>
        <w:widowControl w:val="0"/>
        <w:spacing w:before="0" w:line="276" w:lineRule="auto"/>
        <w:ind w:left="426" w:right="567"/>
        <w:rPr>
          <w:rFonts w:eastAsia="Times New Roman"/>
          <w:sz w:val="24"/>
          <w:szCs w:val="24"/>
          <w:lang w:eastAsia="ru-RU"/>
        </w:rPr>
      </w:pPr>
      <w:r w:rsidRPr="00221127">
        <w:rPr>
          <w:rFonts w:eastAsia="Times New Roman"/>
          <w:sz w:val="24"/>
          <w:szCs w:val="24"/>
          <w:lang w:eastAsia="ru-RU"/>
        </w:rPr>
        <w:t xml:space="preserve">- </w:t>
      </w:r>
      <w:r w:rsidR="00DD6005" w:rsidRPr="00221127">
        <w:rPr>
          <w:rFonts w:eastAsia="Times New Roman"/>
          <w:sz w:val="24"/>
          <w:szCs w:val="24"/>
          <w:lang w:eastAsia="ru-RU"/>
        </w:rPr>
        <w:t>потребовать замены некачественного</w:t>
      </w:r>
      <w:r w:rsidRPr="00221127">
        <w:rPr>
          <w:rFonts w:eastAsia="Times New Roman"/>
          <w:sz w:val="24"/>
          <w:szCs w:val="24"/>
          <w:lang w:eastAsia="ru-RU"/>
        </w:rPr>
        <w:t xml:space="preserve"> </w:t>
      </w:r>
      <w:r w:rsidR="00DD6005" w:rsidRPr="00221127">
        <w:rPr>
          <w:rFonts w:eastAsia="Times New Roman"/>
          <w:sz w:val="24"/>
          <w:szCs w:val="24"/>
          <w:lang w:eastAsia="ru-RU"/>
        </w:rPr>
        <w:t>товара на качественный</w:t>
      </w:r>
      <w:r w:rsidRPr="00221127">
        <w:rPr>
          <w:rFonts w:eastAsia="Times New Roman"/>
          <w:sz w:val="24"/>
          <w:szCs w:val="24"/>
          <w:lang w:eastAsia="ru-RU"/>
        </w:rPr>
        <w:t xml:space="preserve"> в срок 10 (десяти) рабочих </w:t>
      </w:r>
      <w:r w:rsidR="00DD6005" w:rsidRPr="00221127">
        <w:rPr>
          <w:rFonts w:eastAsia="Times New Roman"/>
          <w:sz w:val="24"/>
          <w:szCs w:val="24"/>
          <w:lang w:eastAsia="ru-RU"/>
        </w:rPr>
        <w:t>дней со</w:t>
      </w:r>
      <w:r w:rsidRPr="00221127">
        <w:rPr>
          <w:rFonts w:eastAsia="Times New Roman"/>
          <w:sz w:val="24"/>
          <w:szCs w:val="24"/>
          <w:lang w:eastAsia="ru-RU"/>
        </w:rPr>
        <w:t xml:space="preserve">   дня   </w:t>
      </w:r>
      <w:r w:rsidR="00DD6005" w:rsidRPr="00221127">
        <w:rPr>
          <w:rFonts w:eastAsia="Times New Roman"/>
          <w:sz w:val="24"/>
          <w:szCs w:val="24"/>
          <w:lang w:eastAsia="ru-RU"/>
        </w:rPr>
        <w:t>предъявления требования ПОСТАВЩИК</w:t>
      </w:r>
      <w:r w:rsidRPr="00221127">
        <w:rPr>
          <w:rFonts w:eastAsia="Times New Roman"/>
          <w:sz w:val="24"/>
          <w:szCs w:val="24"/>
          <w:lang w:eastAsia="ru-RU"/>
        </w:rPr>
        <w:t>.</w:t>
      </w:r>
    </w:p>
    <w:p w:rsidR="008773E9" w:rsidRPr="00221127" w:rsidRDefault="008773E9" w:rsidP="002530A6">
      <w:pPr>
        <w:widowControl w:val="0"/>
        <w:spacing w:before="0" w:line="276" w:lineRule="auto"/>
        <w:ind w:left="426" w:right="567"/>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8773E9" w:rsidRPr="00221127" w:rsidRDefault="008773E9" w:rsidP="002530A6">
      <w:pPr>
        <w:widowControl w:val="0"/>
        <w:spacing w:before="0" w:line="276" w:lineRule="auto"/>
        <w:ind w:left="4243" w:right="567"/>
        <w:rPr>
          <w:rFonts w:eastAsia="Times New Roman"/>
          <w:sz w:val="24"/>
          <w:szCs w:val="24"/>
          <w:lang w:eastAsia="ru-RU"/>
        </w:rPr>
      </w:pPr>
    </w:p>
    <w:p w:rsidR="008773E9" w:rsidRPr="00221127" w:rsidRDefault="008773E9" w:rsidP="002530A6">
      <w:pPr>
        <w:widowControl w:val="0"/>
        <w:numPr>
          <w:ilvl w:val="0"/>
          <w:numId w:val="27"/>
        </w:numPr>
        <w:spacing w:before="0" w:line="276" w:lineRule="auto"/>
        <w:ind w:left="0" w:right="567" w:firstLine="142"/>
        <w:jc w:val="center"/>
        <w:rPr>
          <w:rFonts w:eastAsia="Times New Roman"/>
          <w:sz w:val="24"/>
          <w:szCs w:val="24"/>
          <w:lang w:eastAsia="ru-RU"/>
        </w:rPr>
      </w:pPr>
      <w:r w:rsidRPr="00221127">
        <w:rPr>
          <w:rFonts w:eastAsia="Times New Roman"/>
          <w:b/>
          <w:sz w:val="24"/>
          <w:szCs w:val="24"/>
          <w:lang w:eastAsia="ru-RU"/>
        </w:rPr>
        <w:t xml:space="preserve">ПОРЯДОК ПРИНЯТИЯ ТОВАРОВ И ОФОРМЛЕНИЯ ОТГРУЗОЧНЫХ </w:t>
      </w:r>
      <w:r w:rsidRPr="00221127">
        <w:rPr>
          <w:rFonts w:eastAsia="Times New Roman"/>
          <w:b/>
          <w:sz w:val="24"/>
          <w:szCs w:val="24"/>
          <w:lang w:eastAsia="ru-RU"/>
        </w:rPr>
        <w:lastRenderedPageBreak/>
        <w:t>ДОКУМЕНТОВ</w:t>
      </w:r>
    </w:p>
    <w:p w:rsidR="008773E9" w:rsidRPr="00221127" w:rsidRDefault="008773E9" w:rsidP="002530A6">
      <w:pPr>
        <w:widowControl w:val="0"/>
        <w:spacing w:before="0" w:line="276" w:lineRule="auto"/>
        <w:ind w:left="142" w:right="567"/>
        <w:rPr>
          <w:rFonts w:eastAsia="Times New Roman"/>
          <w:sz w:val="24"/>
          <w:szCs w:val="24"/>
          <w:lang w:eastAsia="ru-RU"/>
        </w:rPr>
      </w:pP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 xml:space="preserve">ПОКУПАТЕЛЬ обязан совершить необходимые действия, обеспечивающие принятие </w:t>
      </w:r>
      <w:r w:rsidR="00A26B41" w:rsidRPr="00221127">
        <w:rPr>
          <w:rFonts w:eastAsia="Times New Roman"/>
          <w:sz w:val="24"/>
          <w:szCs w:val="24"/>
          <w:lang w:eastAsia="ru-RU"/>
        </w:rPr>
        <w:t>товаров,</w:t>
      </w:r>
      <w:r w:rsidRPr="00221127">
        <w:rPr>
          <w:rFonts w:eastAsia="Times New Roman"/>
          <w:sz w:val="24"/>
          <w:szCs w:val="24"/>
          <w:lang w:eastAsia="ru-RU"/>
        </w:rPr>
        <w:t xml:space="preserve"> поставленных в соответствии с настоящим договором.</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8773E9" w:rsidRPr="00221127" w:rsidRDefault="008773E9" w:rsidP="002530A6">
      <w:pPr>
        <w:widowControl w:val="0"/>
        <w:spacing w:before="0" w:line="276" w:lineRule="auto"/>
        <w:ind w:left="426" w:right="567" w:firstLine="294"/>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8773E9" w:rsidRPr="00221127" w:rsidRDefault="008773E9" w:rsidP="002530A6">
      <w:pPr>
        <w:widowControl w:val="0"/>
        <w:spacing w:before="0" w:line="276" w:lineRule="auto"/>
        <w:ind w:left="426" w:right="567" w:firstLine="294"/>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8773E9" w:rsidRPr="00221127" w:rsidRDefault="008773E9" w:rsidP="002530A6">
      <w:pPr>
        <w:widowControl w:val="0"/>
        <w:spacing w:before="0" w:line="276" w:lineRule="auto"/>
        <w:ind w:left="426" w:right="567" w:firstLine="294"/>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8773E9" w:rsidRPr="00221127" w:rsidRDefault="008773E9" w:rsidP="002530A6">
      <w:pPr>
        <w:widowControl w:val="0"/>
        <w:spacing w:before="0" w:line="276" w:lineRule="auto"/>
        <w:ind w:left="426" w:right="567"/>
        <w:rPr>
          <w:rFonts w:eastAsia="Times New Roman"/>
          <w:sz w:val="24"/>
          <w:szCs w:val="24"/>
          <w:lang w:eastAsia="ru-RU"/>
        </w:rPr>
      </w:pPr>
    </w:p>
    <w:p w:rsidR="008773E9" w:rsidRPr="00221127" w:rsidRDefault="008773E9" w:rsidP="002530A6">
      <w:pPr>
        <w:widowControl w:val="0"/>
        <w:numPr>
          <w:ilvl w:val="0"/>
          <w:numId w:val="27"/>
        </w:numPr>
        <w:spacing w:before="0" w:line="276" w:lineRule="auto"/>
        <w:ind w:left="0" w:right="567"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8773E9" w:rsidRPr="00221127" w:rsidRDefault="008773E9" w:rsidP="002530A6">
      <w:pPr>
        <w:widowControl w:val="0"/>
        <w:spacing w:before="0" w:line="276" w:lineRule="auto"/>
        <w:ind w:right="567"/>
        <w:rPr>
          <w:rFonts w:eastAsia="Times New Roman"/>
          <w:sz w:val="24"/>
          <w:szCs w:val="24"/>
          <w:lang w:eastAsia="ru-RU"/>
        </w:rPr>
      </w:pP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8773E9" w:rsidRPr="00221127" w:rsidRDefault="00A26B41"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За нарушение</w:t>
      </w:r>
      <w:r w:rsidR="008773E9" w:rsidRPr="00221127">
        <w:rPr>
          <w:rFonts w:eastAsia="Times New Roman"/>
          <w:sz w:val="24"/>
          <w:szCs w:val="24"/>
          <w:lang w:eastAsia="ru-RU"/>
        </w:rPr>
        <w:t xml:space="preserve"> срока оплаты поставленных </w:t>
      </w:r>
      <w:r w:rsidRPr="00221127">
        <w:rPr>
          <w:rFonts w:eastAsia="Times New Roman"/>
          <w:sz w:val="24"/>
          <w:szCs w:val="24"/>
          <w:lang w:eastAsia="ru-RU"/>
        </w:rPr>
        <w:t>товаров ПОСТАВЩИК</w:t>
      </w:r>
      <w:r w:rsidR="008773E9" w:rsidRPr="00221127">
        <w:rPr>
          <w:rFonts w:eastAsia="Times New Roman"/>
          <w:sz w:val="24"/>
          <w:szCs w:val="24"/>
          <w:lang w:eastAsia="ru-RU"/>
        </w:rPr>
        <w:t xml:space="preserve">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lastRenderedPageBreak/>
        <w:t>Независимо от уплаты пени, ПОСТАВЩИК возмещает ПОКУПАТЕЛЮ убытки, возникшие в результате ненадлежащего исполнения обязательств.</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8773E9" w:rsidRPr="00221127" w:rsidRDefault="008773E9" w:rsidP="002530A6">
      <w:pPr>
        <w:widowControl w:val="0"/>
        <w:spacing w:before="0" w:line="276" w:lineRule="auto"/>
        <w:ind w:left="426" w:right="567"/>
        <w:rPr>
          <w:rFonts w:eastAsia="Times New Roman"/>
          <w:sz w:val="24"/>
          <w:szCs w:val="24"/>
          <w:lang w:eastAsia="ru-RU"/>
        </w:rPr>
      </w:pPr>
      <w:r w:rsidRPr="00221127">
        <w:rPr>
          <w:rFonts w:eastAsia="Times New Roman"/>
          <w:sz w:val="24"/>
          <w:szCs w:val="24"/>
          <w:lang w:eastAsia="ru-RU"/>
        </w:rPr>
        <w:t xml:space="preserve"> </w:t>
      </w:r>
    </w:p>
    <w:p w:rsidR="008773E9" w:rsidRPr="00221127" w:rsidRDefault="008773E9" w:rsidP="002530A6">
      <w:pPr>
        <w:widowControl w:val="0"/>
        <w:numPr>
          <w:ilvl w:val="0"/>
          <w:numId w:val="27"/>
        </w:numPr>
        <w:spacing w:before="0" w:line="276" w:lineRule="auto"/>
        <w:ind w:left="0" w:right="567" w:hanging="86"/>
        <w:jc w:val="center"/>
        <w:rPr>
          <w:rFonts w:eastAsia="Times New Roman"/>
          <w:sz w:val="24"/>
          <w:szCs w:val="24"/>
          <w:lang w:eastAsia="ru-RU"/>
        </w:rPr>
      </w:pPr>
      <w:r w:rsidRPr="00221127">
        <w:rPr>
          <w:rFonts w:eastAsia="Times New Roman"/>
          <w:b/>
          <w:sz w:val="24"/>
          <w:szCs w:val="24"/>
          <w:lang w:eastAsia="ru-RU"/>
        </w:rPr>
        <w:t>ФОРС – МАЖОР</w:t>
      </w:r>
    </w:p>
    <w:p w:rsidR="008773E9" w:rsidRPr="00221127" w:rsidRDefault="008773E9" w:rsidP="002530A6">
      <w:pPr>
        <w:widowControl w:val="0"/>
        <w:spacing w:before="0" w:line="276" w:lineRule="auto"/>
        <w:ind w:right="567"/>
        <w:rPr>
          <w:rFonts w:eastAsia="Times New Roman"/>
          <w:sz w:val="24"/>
          <w:szCs w:val="24"/>
          <w:lang w:eastAsia="ru-RU"/>
        </w:rPr>
      </w:pP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8773E9" w:rsidRPr="00221127" w:rsidRDefault="008773E9" w:rsidP="002530A6">
      <w:pPr>
        <w:widowControl w:val="0"/>
        <w:spacing w:before="0" w:line="276" w:lineRule="auto"/>
        <w:ind w:left="426" w:right="567"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8773E9" w:rsidRPr="00221127" w:rsidRDefault="008773E9" w:rsidP="002530A6">
      <w:pPr>
        <w:widowControl w:val="0"/>
        <w:spacing w:before="0" w:line="276" w:lineRule="auto"/>
        <w:ind w:left="426" w:right="567"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8773E9" w:rsidRPr="00221127" w:rsidRDefault="008773E9" w:rsidP="002530A6">
      <w:pPr>
        <w:widowControl w:val="0"/>
        <w:spacing w:before="0" w:line="276" w:lineRule="auto"/>
        <w:ind w:right="567"/>
        <w:rPr>
          <w:rFonts w:eastAsia="Times New Roman"/>
          <w:sz w:val="24"/>
          <w:szCs w:val="24"/>
          <w:lang w:eastAsia="ru-RU"/>
        </w:rPr>
      </w:pPr>
    </w:p>
    <w:p w:rsidR="008773E9" w:rsidRPr="00221127" w:rsidRDefault="008773E9" w:rsidP="002530A6">
      <w:pPr>
        <w:widowControl w:val="0"/>
        <w:numPr>
          <w:ilvl w:val="0"/>
          <w:numId w:val="27"/>
        </w:numPr>
        <w:spacing w:before="0" w:line="276" w:lineRule="auto"/>
        <w:ind w:left="0" w:right="567"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8773E9" w:rsidRPr="00221127" w:rsidRDefault="008773E9" w:rsidP="002530A6">
      <w:pPr>
        <w:widowControl w:val="0"/>
        <w:spacing w:before="0" w:line="276" w:lineRule="auto"/>
        <w:ind w:right="567"/>
        <w:rPr>
          <w:rFonts w:eastAsia="Times New Roman"/>
          <w:sz w:val="24"/>
          <w:szCs w:val="24"/>
          <w:lang w:eastAsia="ru-RU"/>
        </w:rPr>
      </w:pP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8773E9"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8773E9" w:rsidRPr="00221127" w:rsidRDefault="008773E9" w:rsidP="002530A6">
      <w:pPr>
        <w:widowControl w:val="0"/>
        <w:spacing w:before="0" w:line="276" w:lineRule="auto"/>
        <w:ind w:left="426" w:right="567"/>
        <w:rPr>
          <w:rFonts w:eastAsia="Times New Roman"/>
          <w:sz w:val="24"/>
          <w:szCs w:val="24"/>
          <w:lang w:eastAsia="ru-RU"/>
        </w:rPr>
      </w:pPr>
    </w:p>
    <w:p w:rsidR="008773E9" w:rsidRPr="00221127" w:rsidRDefault="008773E9" w:rsidP="002530A6">
      <w:pPr>
        <w:widowControl w:val="0"/>
        <w:numPr>
          <w:ilvl w:val="0"/>
          <w:numId w:val="27"/>
        </w:numPr>
        <w:spacing w:before="0" w:line="276" w:lineRule="auto"/>
        <w:ind w:left="0" w:right="567"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8773E9" w:rsidRPr="00221127" w:rsidRDefault="008773E9" w:rsidP="002530A6">
      <w:pPr>
        <w:widowControl w:val="0"/>
        <w:spacing w:before="0" w:line="276" w:lineRule="auto"/>
        <w:ind w:right="567"/>
        <w:rPr>
          <w:rFonts w:eastAsia="Times New Roman"/>
          <w:sz w:val="24"/>
          <w:szCs w:val="24"/>
          <w:lang w:eastAsia="ru-RU"/>
        </w:rPr>
      </w:pP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w:t>
      </w:r>
      <w:r>
        <w:rPr>
          <w:rFonts w:eastAsia="Times New Roman"/>
          <w:sz w:val="24"/>
          <w:szCs w:val="24"/>
          <w:lang w:eastAsia="ru-RU"/>
        </w:rPr>
        <w:t xml:space="preserve">оставки </w:t>
      </w:r>
      <w:r w:rsidRPr="00205E45">
        <w:rPr>
          <w:rFonts w:eastAsia="Times New Roman"/>
          <w:sz w:val="24"/>
          <w:szCs w:val="24"/>
          <w:lang w:eastAsia="ru-RU"/>
        </w:rPr>
        <w:t>товара.</w:t>
      </w:r>
      <w:r w:rsidRPr="00221127">
        <w:rPr>
          <w:rFonts w:eastAsia="Times New Roman"/>
          <w:sz w:val="24"/>
          <w:szCs w:val="24"/>
          <w:lang w:eastAsia="ru-RU"/>
        </w:rPr>
        <w:t xml:space="preserve">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8773E9" w:rsidRPr="00221127" w:rsidRDefault="008773E9" w:rsidP="002530A6">
      <w:pPr>
        <w:overflowPunct w:val="0"/>
        <w:autoSpaceDE w:val="0"/>
        <w:autoSpaceDN w:val="0"/>
        <w:adjustRightInd w:val="0"/>
        <w:spacing w:before="0"/>
        <w:ind w:right="567"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8773E9" w:rsidRPr="00221127" w:rsidRDefault="008773E9" w:rsidP="002530A6">
      <w:pPr>
        <w:widowControl w:val="0"/>
        <w:spacing w:before="0" w:line="276" w:lineRule="auto"/>
        <w:ind w:left="426" w:right="567"/>
        <w:rPr>
          <w:rFonts w:eastAsia="Times New Roman"/>
          <w:sz w:val="24"/>
          <w:szCs w:val="24"/>
          <w:lang w:eastAsia="ru-RU"/>
        </w:rPr>
      </w:pPr>
    </w:p>
    <w:p w:rsidR="008773E9" w:rsidRPr="00221127" w:rsidRDefault="008773E9" w:rsidP="002530A6">
      <w:pPr>
        <w:widowControl w:val="0"/>
        <w:numPr>
          <w:ilvl w:val="0"/>
          <w:numId w:val="27"/>
        </w:numPr>
        <w:spacing w:before="0" w:line="276" w:lineRule="auto"/>
        <w:ind w:left="0" w:right="567" w:firstLine="0"/>
        <w:jc w:val="center"/>
        <w:rPr>
          <w:rFonts w:eastAsia="Times New Roman"/>
          <w:sz w:val="24"/>
          <w:szCs w:val="24"/>
          <w:lang w:eastAsia="ru-RU"/>
        </w:rPr>
      </w:pPr>
      <w:r w:rsidRPr="00221127">
        <w:rPr>
          <w:rFonts w:eastAsia="Times New Roman"/>
          <w:b/>
          <w:sz w:val="24"/>
          <w:szCs w:val="24"/>
          <w:lang w:eastAsia="ru-RU"/>
        </w:rPr>
        <w:t>ДРУГИЕ УСЛОВИЯ</w:t>
      </w:r>
    </w:p>
    <w:p w:rsidR="008773E9" w:rsidRPr="00221127" w:rsidRDefault="008773E9" w:rsidP="002530A6">
      <w:pPr>
        <w:widowControl w:val="0"/>
        <w:spacing w:before="0" w:line="276" w:lineRule="auto"/>
        <w:ind w:right="567"/>
        <w:rPr>
          <w:rFonts w:eastAsia="Times New Roman"/>
          <w:sz w:val="24"/>
          <w:szCs w:val="24"/>
          <w:lang w:eastAsia="ru-RU"/>
        </w:rPr>
      </w:pP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8773E9" w:rsidRPr="00221127" w:rsidRDefault="008773E9" w:rsidP="002530A6">
      <w:pPr>
        <w:widowControl w:val="0"/>
        <w:numPr>
          <w:ilvl w:val="0"/>
          <w:numId w:val="26"/>
        </w:numPr>
        <w:spacing w:before="0" w:line="276" w:lineRule="auto"/>
        <w:ind w:left="567" w:righ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8773E9" w:rsidRPr="00221127" w:rsidRDefault="008773E9" w:rsidP="002530A6">
      <w:pPr>
        <w:widowControl w:val="0"/>
        <w:numPr>
          <w:ilvl w:val="0"/>
          <w:numId w:val="26"/>
        </w:numPr>
        <w:spacing w:before="0" w:line="276" w:lineRule="auto"/>
        <w:ind w:left="567" w:righ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8773E9" w:rsidRPr="00221127" w:rsidRDefault="008773E9" w:rsidP="002530A6">
      <w:pPr>
        <w:widowControl w:val="0"/>
        <w:numPr>
          <w:ilvl w:val="0"/>
          <w:numId w:val="26"/>
        </w:numPr>
        <w:spacing w:before="0" w:line="276" w:lineRule="auto"/>
        <w:ind w:left="567" w:righ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lastRenderedPageBreak/>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8773E9" w:rsidRPr="00221127" w:rsidRDefault="008773E9" w:rsidP="002530A6">
      <w:pPr>
        <w:widowControl w:val="0"/>
        <w:numPr>
          <w:ilvl w:val="1"/>
          <w:numId w:val="27"/>
        </w:numPr>
        <w:spacing w:before="0" w:line="276" w:lineRule="auto"/>
        <w:ind w:left="426" w:right="567"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8773E9" w:rsidRDefault="008773E9" w:rsidP="008773E9">
      <w:pPr>
        <w:widowControl w:val="0"/>
        <w:spacing w:before="0" w:line="276" w:lineRule="auto"/>
        <w:rPr>
          <w:rFonts w:eastAsia="Times New Roman"/>
          <w:sz w:val="24"/>
          <w:szCs w:val="24"/>
          <w:lang w:eastAsia="ru-RU"/>
        </w:rPr>
      </w:pPr>
    </w:p>
    <w:p w:rsidR="002530A6" w:rsidRDefault="002530A6" w:rsidP="008773E9">
      <w:pPr>
        <w:widowControl w:val="0"/>
        <w:spacing w:before="0" w:line="276" w:lineRule="auto"/>
        <w:rPr>
          <w:rFonts w:eastAsia="Times New Roman"/>
          <w:sz w:val="24"/>
          <w:szCs w:val="24"/>
          <w:lang w:eastAsia="ru-RU"/>
        </w:rPr>
      </w:pPr>
    </w:p>
    <w:p w:rsidR="002530A6" w:rsidRPr="00221127" w:rsidRDefault="002530A6" w:rsidP="008773E9">
      <w:pPr>
        <w:widowControl w:val="0"/>
        <w:spacing w:before="0" w:line="276" w:lineRule="auto"/>
        <w:rPr>
          <w:rFonts w:eastAsia="Times New Roman"/>
          <w:sz w:val="24"/>
          <w:szCs w:val="24"/>
          <w:lang w:eastAsia="ru-RU"/>
        </w:rPr>
      </w:pPr>
    </w:p>
    <w:p w:rsidR="008773E9" w:rsidRPr="00221127" w:rsidRDefault="008773E9" w:rsidP="009F715F">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Default="008773E9" w:rsidP="009F715F">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8773E9" w:rsidRDefault="008773E9"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Default="002530A6" w:rsidP="008773E9">
      <w:pPr>
        <w:spacing w:before="0"/>
        <w:rPr>
          <w:rFonts w:eastAsia="Times New Roman"/>
          <w:b/>
          <w:sz w:val="24"/>
          <w:szCs w:val="24"/>
          <w:lang w:eastAsia="ru-RU"/>
        </w:rPr>
      </w:pPr>
    </w:p>
    <w:p w:rsidR="002530A6" w:rsidRPr="00221127" w:rsidRDefault="002530A6"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lastRenderedPageBreak/>
        <w:t>14. ПОЧТОВЫЕ АДРЕСА И ПЛАТЕЖНЫЕ</w:t>
      </w:r>
    </w:p>
    <w:p w:rsidR="00A26B41" w:rsidRDefault="00A26B41" w:rsidP="008773E9">
      <w:pPr>
        <w:spacing w:before="0"/>
        <w:jc w:val="center"/>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A26B41" w:rsidRPr="00132FCC" w:rsidRDefault="00A26B41" w:rsidP="00A26B41">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A26B41" w:rsidRPr="00132FCC" w:rsidRDefault="00A26B41" w:rsidP="00A26B41">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A26B41" w:rsidRPr="00132FCC" w:rsidRDefault="00A26B41" w:rsidP="00A26B41">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A26B41" w:rsidRPr="00132FCC" w:rsidRDefault="00A26B41" w:rsidP="00A26B41">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A26B41" w:rsidRPr="00132FCC" w:rsidRDefault="00A26B41" w:rsidP="00A26B41">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A26B41" w:rsidRPr="00132FCC" w:rsidRDefault="00A26B41" w:rsidP="00A26B41">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A26B41" w:rsidRPr="00132FCC" w:rsidRDefault="00A26B41" w:rsidP="00A26B41">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A26B41" w:rsidRPr="00132FCC" w:rsidRDefault="00A26B41" w:rsidP="00A26B41">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A26B41" w:rsidRPr="00132FCC" w:rsidRDefault="00A26B41" w:rsidP="00A26B41">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A26B41" w:rsidRPr="00132FCC" w:rsidRDefault="00A26B41" w:rsidP="00A26B41">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A26B41" w:rsidRPr="00132FCC" w:rsidRDefault="00A26B41" w:rsidP="00A26B41">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A26B41" w:rsidRPr="00132FCC" w:rsidRDefault="00A26B41" w:rsidP="00A26B41">
            <w:pPr>
              <w:overflowPunct w:val="0"/>
              <w:autoSpaceDE w:val="0"/>
              <w:autoSpaceDN w:val="0"/>
              <w:adjustRightInd w:val="0"/>
              <w:spacing w:before="0"/>
              <w:textAlignment w:val="baseline"/>
              <w:rPr>
                <w:rFonts w:eastAsia="Times New Roman"/>
                <w:b/>
                <w:sz w:val="24"/>
                <w:szCs w:val="24"/>
                <w:lang w:eastAsia="ru-RU"/>
              </w:rPr>
            </w:pPr>
          </w:p>
          <w:p w:rsidR="00A26B41" w:rsidRPr="00132FCC" w:rsidRDefault="00A26B41" w:rsidP="00A26B41">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8773E9" w:rsidRPr="00221127" w:rsidRDefault="00A26B41" w:rsidP="00A26B41">
            <w:pPr>
              <w:keepNext/>
              <w:autoSpaceDE w:val="0"/>
              <w:autoSpaceDN w:val="0"/>
              <w:spacing w:before="0"/>
              <w:outlineLvl w:val="0"/>
              <w:rPr>
                <w:rFonts w:eastAsia="Calibri"/>
                <w:b/>
                <w:i/>
                <w:iCs/>
                <w:smallCaps/>
                <w:color w:val="FF0000"/>
                <w:sz w:val="24"/>
                <w:szCs w:val="24"/>
              </w:rPr>
            </w:pPr>
            <w:r w:rsidRPr="00132FCC">
              <w:rPr>
                <w:rFonts w:eastAsia="Times New Roman"/>
                <w:sz w:val="16"/>
                <w:szCs w:val="16"/>
                <w:lang w:eastAsia="ru-RU"/>
              </w:rPr>
              <w:t>МП</w:t>
            </w: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8773E9" w:rsidRPr="00DC7413" w:rsidRDefault="008773E9" w:rsidP="00125D03">
            <w:pPr>
              <w:spacing w:before="0"/>
            </w:pPr>
            <w:r w:rsidRPr="00A03D69">
              <w:rPr>
                <w:sz w:val="24"/>
                <w:szCs w:val="24"/>
              </w:rPr>
              <w:t xml:space="preserve">ОГРНИП </w:t>
            </w:r>
          </w:p>
        </w:tc>
      </w:tr>
    </w:tbl>
    <w:p w:rsidR="001C4A01" w:rsidRDefault="001C4A01" w:rsidP="0053364D">
      <w:pPr>
        <w:pStyle w:val="11"/>
        <w:numPr>
          <w:ilvl w:val="0"/>
          <w:numId w:val="0"/>
        </w:numPr>
        <w:ind w:left="1134" w:hanging="1134"/>
      </w:pPr>
    </w:p>
    <w:bookmarkEnd w:id="325"/>
    <w:bookmarkEnd w:id="326"/>
    <w:bookmarkEnd w:id="327"/>
    <w:p w:rsidR="0096532F" w:rsidRDefault="0096532F">
      <w:pPr>
        <w:spacing w:before="0"/>
        <w:jc w:val="left"/>
        <w:rPr>
          <w:sz w:val="24"/>
          <w:szCs w:val="24"/>
        </w:rPr>
      </w:pPr>
    </w:p>
    <w:p w:rsidR="00477FB6" w:rsidRDefault="00477FB6">
      <w:pPr>
        <w:spacing w:before="0"/>
        <w:jc w:val="left"/>
        <w:rPr>
          <w:sz w:val="24"/>
          <w:szCs w:val="24"/>
        </w:rPr>
      </w:pPr>
    </w:p>
    <w:p w:rsidR="00477FB6" w:rsidRDefault="00477FB6">
      <w:pPr>
        <w:spacing w:before="0"/>
        <w:jc w:val="left"/>
        <w:rPr>
          <w:sz w:val="24"/>
          <w:szCs w:val="24"/>
        </w:rPr>
      </w:pPr>
    </w:p>
    <w:p w:rsidR="00477FB6" w:rsidRDefault="00477FB6">
      <w:pPr>
        <w:spacing w:before="0"/>
        <w:jc w:val="left"/>
        <w:rPr>
          <w:sz w:val="24"/>
          <w:szCs w:val="24"/>
        </w:rPr>
      </w:pPr>
    </w:p>
    <w:p w:rsidR="00551F30" w:rsidRDefault="00551F30">
      <w:pPr>
        <w:spacing w:before="0"/>
        <w:jc w:val="left"/>
        <w:rPr>
          <w:sz w:val="24"/>
          <w:szCs w:val="24"/>
        </w:rPr>
      </w:pPr>
    </w:p>
    <w:p w:rsidR="00551F30" w:rsidRDefault="00551F30">
      <w:pPr>
        <w:spacing w:before="0"/>
        <w:jc w:val="left"/>
        <w:rPr>
          <w:sz w:val="24"/>
          <w:szCs w:val="24"/>
        </w:rPr>
      </w:pPr>
    </w:p>
    <w:p w:rsidR="00551F30" w:rsidRDefault="00551F30">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2530A6" w:rsidRDefault="002530A6">
      <w:pPr>
        <w:spacing w:before="0"/>
        <w:jc w:val="left"/>
        <w:rPr>
          <w:sz w:val="24"/>
          <w:szCs w:val="24"/>
        </w:rPr>
      </w:pPr>
    </w:p>
    <w:p w:rsidR="00477FB6" w:rsidRDefault="00477FB6">
      <w:pPr>
        <w:spacing w:before="0"/>
        <w:jc w:val="left"/>
        <w:rPr>
          <w:sz w:val="24"/>
          <w:szCs w:val="24"/>
        </w:rPr>
      </w:pPr>
    </w:p>
    <w:p w:rsidR="00477FB6" w:rsidRDefault="00477FB6">
      <w:pPr>
        <w:spacing w:before="0"/>
        <w:jc w:val="left"/>
        <w:rPr>
          <w:sz w:val="24"/>
          <w:szCs w:val="24"/>
        </w:rPr>
      </w:pPr>
    </w:p>
    <w:p w:rsidR="00477FB6" w:rsidRDefault="00477FB6">
      <w:pPr>
        <w:spacing w:before="0"/>
        <w:jc w:val="left"/>
        <w:rPr>
          <w:sz w:val="24"/>
          <w:szCs w:val="24"/>
        </w:rPr>
      </w:pPr>
    </w:p>
    <w:p w:rsidR="00D5370B" w:rsidRPr="00D5370B" w:rsidRDefault="00D5370B" w:rsidP="00D5370B">
      <w:pPr>
        <w:tabs>
          <w:tab w:val="left" w:pos="9356"/>
        </w:tabs>
        <w:spacing w:before="0"/>
        <w:jc w:val="right"/>
        <w:rPr>
          <w:sz w:val="24"/>
          <w:szCs w:val="24"/>
        </w:rPr>
      </w:pPr>
      <w:r w:rsidRPr="00D5370B">
        <w:rPr>
          <w:sz w:val="24"/>
          <w:szCs w:val="24"/>
        </w:rPr>
        <w:t>.</w:t>
      </w:r>
    </w:p>
    <w:p w:rsidR="00D5370B" w:rsidRDefault="00D5370B" w:rsidP="00D5370B">
      <w:pPr>
        <w:spacing w:before="0"/>
        <w:ind w:right="709"/>
        <w:jc w:val="right"/>
        <w:rPr>
          <w:rFonts w:eastAsia="Times New Roman"/>
          <w:b/>
          <w:sz w:val="24"/>
          <w:szCs w:val="24"/>
          <w:lang w:eastAsia="ru-RU"/>
        </w:rPr>
      </w:pPr>
      <w:r w:rsidRPr="00D5370B">
        <w:rPr>
          <w:rFonts w:eastAsia="Times New Roman"/>
          <w:b/>
          <w:sz w:val="24"/>
          <w:szCs w:val="24"/>
          <w:lang w:eastAsia="ru-RU"/>
        </w:rPr>
        <w:lastRenderedPageBreak/>
        <w:t>Приложение №1</w:t>
      </w:r>
    </w:p>
    <w:p w:rsidR="00D5370B" w:rsidRDefault="00D5370B" w:rsidP="00D5370B">
      <w:pPr>
        <w:spacing w:before="0"/>
        <w:ind w:right="709"/>
        <w:jc w:val="right"/>
        <w:rPr>
          <w:rFonts w:eastAsia="Times New Roman"/>
          <w:b/>
          <w:sz w:val="24"/>
          <w:szCs w:val="24"/>
          <w:lang w:eastAsia="ru-RU"/>
        </w:rPr>
      </w:pPr>
      <w:r w:rsidRPr="00D5370B">
        <w:rPr>
          <w:rFonts w:eastAsia="Times New Roman"/>
          <w:b/>
          <w:sz w:val="24"/>
          <w:szCs w:val="24"/>
          <w:lang w:eastAsia="ru-RU"/>
        </w:rPr>
        <w:t xml:space="preserve">                                                                                                                             «УТВЕРЖДАЮ»</w:t>
      </w:r>
    </w:p>
    <w:p w:rsidR="00D5370B" w:rsidRPr="00D5370B" w:rsidRDefault="00D5370B" w:rsidP="00D5370B">
      <w:pPr>
        <w:spacing w:before="0"/>
        <w:ind w:right="709"/>
        <w:jc w:val="right"/>
        <w:rPr>
          <w:rFonts w:eastAsia="Times New Roman"/>
          <w:sz w:val="24"/>
          <w:szCs w:val="24"/>
          <w:lang w:eastAsia="ru-RU"/>
        </w:rPr>
      </w:pPr>
      <w:r w:rsidRPr="00D5370B">
        <w:rPr>
          <w:rFonts w:eastAsia="Times New Roman"/>
          <w:b/>
          <w:sz w:val="24"/>
          <w:szCs w:val="24"/>
          <w:lang w:eastAsia="ru-RU"/>
        </w:rPr>
        <w:t xml:space="preserve">                                                                                              </w:t>
      </w:r>
      <w:r w:rsidRPr="00D5370B">
        <w:rPr>
          <w:rFonts w:eastAsia="Times New Roman"/>
          <w:sz w:val="24"/>
          <w:szCs w:val="24"/>
          <w:lang w:eastAsia="ru-RU"/>
        </w:rPr>
        <w:t>1-й зам. исполнительного директора</w:t>
      </w:r>
    </w:p>
    <w:p w:rsidR="00D5370B" w:rsidRPr="00D5370B" w:rsidRDefault="00D5370B" w:rsidP="00D5370B">
      <w:pPr>
        <w:spacing w:before="0"/>
        <w:ind w:right="709"/>
        <w:jc w:val="right"/>
        <w:rPr>
          <w:rFonts w:eastAsia="Times New Roman"/>
          <w:sz w:val="24"/>
          <w:szCs w:val="24"/>
          <w:lang w:eastAsia="ru-RU"/>
        </w:rPr>
      </w:pPr>
      <w:r w:rsidRPr="00D5370B">
        <w:rPr>
          <w:rFonts w:eastAsia="Times New Roman"/>
          <w:sz w:val="24"/>
          <w:szCs w:val="24"/>
          <w:lang w:eastAsia="ru-RU"/>
        </w:rPr>
        <w:t>АН ДОО «Алмазик»</w:t>
      </w:r>
    </w:p>
    <w:p w:rsidR="00D5370B" w:rsidRPr="00D5370B" w:rsidRDefault="00D5370B" w:rsidP="00D5370B">
      <w:pPr>
        <w:spacing w:before="0"/>
        <w:ind w:right="709"/>
        <w:jc w:val="right"/>
        <w:rPr>
          <w:rFonts w:eastAsia="Times New Roman"/>
          <w:sz w:val="24"/>
          <w:szCs w:val="24"/>
          <w:lang w:eastAsia="ru-RU"/>
        </w:rPr>
      </w:pPr>
      <w:r w:rsidRPr="00D5370B">
        <w:rPr>
          <w:rFonts w:eastAsia="Times New Roman"/>
          <w:sz w:val="24"/>
          <w:szCs w:val="24"/>
          <w:lang w:eastAsia="ru-RU"/>
        </w:rPr>
        <w:t>_________________ А.Ц. Цырендоржиев</w:t>
      </w:r>
    </w:p>
    <w:p w:rsidR="000C5172" w:rsidRPr="00D5370B" w:rsidRDefault="00D5370B" w:rsidP="00D5370B">
      <w:pPr>
        <w:spacing w:before="0"/>
        <w:ind w:right="709"/>
        <w:jc w:val="right"/>
        <w:rPr>
          <w:rFonts w:eastAsia="Times New Roman"/>
          <w:sz w:val="24"/>
          <w:szCs w:val="24"/>
          <w:lang w:eastAsia="ru-RU"/>
        </w:rPr>
      </w:pPr>
      <w:r w:rsidRPr="00D5370B">
        <w:rPr>
          <w:rFonts w:eastAsia="Times New Roman"/>
          <w:sz w:val="24"/>
          <w:szCs w:val="24"/>
          <w:lang w:eastAsia="ru-RU"/>
        </w:rPr>
        <w:t>«___» ___________________ 2021г</w:t>
      </w:r>
    </w:p>
    <w:p w:rsidR="00D5370B" w:rsidRDefault="00D5370B" w:rsidP="0082656E">
      <w:pPr>
        <w:spacing w:before="0"/>
        <w:jc w:val="center"/>
        <w:rPr>
          <w:rFonts w:eastAsia="Times New Roman"/>
          <w:b/>
          <w:sz w:val="24"/>
          <w:szCs w:val="24"/>
          <w:lang w:eastAsia="ru-RU"/>
        </w:rPr>
      </w:pPr>
    </w:p>
    <w:p w:rsidR="00EF70FD" w:rsidRDefault="00EF70FD" w:rsidP="00D5370B">
      <w:pPr>
        <w:spacing w:before="0"/>
        <w:ind w:right="709"/>
        <w:jc w:val="center"/>
        <w:rPr>
          <w:rFonts w:eastAsia="Times New Roman"/>
          <w:b/>
          <w:sz w:val="24"/>
          <w:szCs w:val="24"/>
          <w:lang w:eastAsia="ru-RU"/>
        </w:rPr>
      </w:pPr>
      <w:r w:rsidRPr="00290618">
        <w:rPr>
          <w:rFonts w:eastAsia="Times New Roman"/>
          <w:b/>
          <w:sz w:val="24"/>
          <w:szCs w:val="24"/>
          <w:lang w:eastAsia="ru-RU"/>
        </w:rPr>
        <w:t xml:space="preserve">Спецификация </w:t>
      </w:r>
      <w:r w:rsidR="0082656E" w:rsidRPr="00290618">
        <w:rPr>
          <w:rFonts w:eastAsia="Times New Roman"/>
          <w:b/>
          <w:sz w:val="24"/>
          <w:szCs w:val="24"/>
          <w:lang w:eastAsia="ru-RU"/>
        </w:rPr>
        <w:t xml:space="preserve">на </w:t>
      </w:r>
      <w:r w:rsidR="0082656E">
        <w:rPr>
          <w:rFonts w:eastAsia="Times New Roman"/>
          <w:b/>
          <w:sz w:val="24"/>
          <w:szCs w:val="24"/>
          <w:lang w:eastAsia="ru-RU"/>
        </w:rPr>
        <w:t>п</w:t>
      </w:r>
      <w:r w:rsidR="0082656E" w:rsidRPr="0082656E">
        <w:rPr>
          <w:rFonts w:eastAsia="Times New Roman"/>
          <w:b/>
          <w:sz w:val="24"/>
          <w:szCs w:val="24"/>
          <w:lang w:eastAsia="ru-RU"/>
        </w:rPr>
        <w:t xml:space="preserve">оставку </w:t>
      </w:r>
      <w:r w:rsidR="00E12D94">
        <w:rPr>
          <w:rFonts w:eastAsia="Times New Roman"/>
          <w:b/>
          <w:sz w:val="24"/>
          <w:szCs w:val="24"/>
          <w:lang w:eastAsia="ru-RU"/>
        </w:rPr>
        <w:t>песка</w:t>
      </w:r>
      <w:r w:rsidR="00A35C7D">
        <w:rPr>
          <w:rFonts w:eastAsia="Times New Roman"/>
          <w:b/>
          <w:sz w:val="24"/>
          <w:szCs w:val="24"/>
          <w:lang w:eastAsia="ru-RU"/>
        </w:rPr>
        <w:t xml:space="preserve"> растворного</w:t>
      </w:r>
      <w:r w:rsidR="008773E9" w:rsidRPr="008773E9">
        <w:rPr>
          <w:rFonts w:eastAsia="Times New Roman"/>
          <w:b/>
          <w:sz w:val="24"/>
          <w:szCs w:val="24"/>
          <w:lang w:eastAsia="ru-RU"/>
        </w:rPr>
        <w:t xml:space="preserve"> для АН ДОО "Алмазик" АН ДОО «Алмазик</w:t>
      </w:r>
      <w:r w:rsidR="008773E9">
        <w:rPr>
          <w:rFonts w:eastAsia="Times New Roman"/>
          <w:b/>
          <w:sz w:val="24"/>
          <w:szCs w:val="24"/>
          <w:lang w:eastAsia="ru-RU"/>
        </w:rPr>
        <w:t>»</w:t>
      </w:r>
    </w:p>
    <w:p w:rsidR="002A58A5" w:rsidRDefault="002A58A5" w:rsidP="00EF70FD">
      <w:pPr>
        <w:spacing w:before="0"/>
        <w:jc w:val="center"/>
        <w:rPr>
          <w:rFonts w:eastAsia="Times New Roman"/>
          <w:b/>
          <w:sz w:val="24"/>
          <w:szCs w:val="24"/>
          <w:lang w:eastAsia="ru-RU"/>
        </w:rPr>
      </w:pPr>
    </w:p>
    <w:tbl>
      <w:tblPr>
        <w:tblW w:w="9497" w:type="dxa"/>
        <w:tblInd w:w="416" w:type="dxa"/>
        <w:tblLayout w:type="fixed"/>
        <w:tblLook w:val="04A0" w:firstRow="1" w:lastRow="0" w:firstColumn="1" w:lastColumn="0" w:noHBand="0" w:noVBand="1"/>
      </w:tblPr>
      <w:tblGrid>
        <w:gridCol w:w="710"/>
        <w:gridCol w:w="3120"/>
        <w:gridCol w:w="992"/>
        <w:gridCol w:w="851"/>
        <w:gridCol w:w="1839"/>
        <w:gridCol w:w="1985"/>
      </w:tblGrid>
      <w:tr w:rsidR="00E12D94" w:rsidRPr="00FB1FD8" w:rsidTr="00D5370B">
        <w:trPr>
          <w:trHeight w:val="960"/>
        </w:trPr>
        <w:tc>
          <w:tcPr>
            <w:tcW w:w="71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b/>
                <w:color w:val="000000"/>
                <w:sz w:val="22"/>
                <w:szCs w:val="22"/>
                <w:lang w:eastAsia="ru-RU"/>
              </w:rPr>
            </w:pPr>
            <w:r w:rsidRPr="00FB1FD8">
              <w:rPr>
                <w:rFonts w:eastAsia="Times New Roman"/>
                <w:b/>
                <w:color w:val="000000"/>
                <w:sz w:val="22"/>
                <w:szCs w:val="22"/>
                <w:lang w:eastAsia="ru-RU"/>
              </w:rPr>
              <w:t>№</w:t>
            </w:r>
          </w:p>
        </w:tc>
        <w:tc>
          <w:tcPr>
            <w:tcW w:w="312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b/>
                <w:color w:val="000000"/>
                <w:sz w:val="22"/>
                <w:szCs w:val="22"/>
                <w:lang w:eastAsia="ru-RU"/>
              </w:rPr>
            </w:pPr>
            <w:r w:rsidRPr="00FB1FD8">
              <w:rPr>
                <w:rFonts w:eastAsia="Times New Roman"/>
                <w:b/>
                <w:color w:val="000000"/>
                <w:sz w:val="22"/>
                <w:szCs w:val="22"/>
                <w:lang w:eastAsia="ru-RU"/>
              </w:rPr>
              <w:t>Наименование товара</w:t>
            </w:r>
          </w:p>
        </w:tc>
        <w:tc>
          <w:tcPr>
            <w:tcW w:w="992" w:type="dxa"/>
            <w:tcBorders>
              <w:top w:val="single" w:sz="8" w:space="0" w:color="auto"/>
              <w:left w:val="single" w:sz="8" w:space="0" w:color="auto"/>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b/>
                <w:color w:val="000000"/>
                <w:sz w:val="22"/>
                <w:szCs w:val="22"/>
                <w:lang w:eastAsia="ru-RU"/>
              </w:rPr>
            </w:pPr>
            <w:r w:rsidRPr="00FB1FD8">
              <w:rPr>
                <w:rFonts w:eastAsia="Times New Roman"/>
                <w:b/>
                <w:color w:val="000000"/>
                <w:sz w:val="22"/>
                <w:szCs w:val="22"/>
                <w:lang w:eastAsia="ru-RU"/>
              </w:rPr>
              <w:t>Ед.изм</w:t>
            </w:r>
          </w:p>
        </w:tc>
        <w:tc>
          <w:tcPr>
            <w:tcW w:w="85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E12D94" w:rsidRPr="00FB1FD8" w:rsidRDefault="00E12D94" w:rsidP="00FB1FD8">
            <w:pPr>
              <w:spacing w:before="0"/>
              <w:jc w:val="center"/>
              <w:rPr>
                <w:rFonts w:eastAsia="Times New Roman"/>
                <w:b/>
                <w:color w:val="000000"/>
                <w:sz w:val="22"/>
                <w:szCs w:val="22"/>
                <w:lang w:eastAsia="ru-RU"/>
              </w:rPr>
            </w:pPr>
            <w:r w:rsidRPr="00FB1FD8">
              <w:rPr>
                <w:rFonts w:eastAsia="Times New Roman"/>
                <w:b/>
                <w:color w:val="000000"/>
                <w:sz w:val="22"/>
                <w:szCs w:val="22"/>
                <w:lang w:eastAsia="ru-RU"/>
              </w:rPr>
              <w:t xml:space="preserve">кол-во </w:t>
            </w:r>
          </w:p>
        </w:tc>
        <w:tc>
          <w:tcPr>
            <w:tcW w:w="1839" w:type="dxa"/>
            <w:tcBorders>
              <w:top w:val="single" w:sz="8" w:space="0" w:color="auto"/>
              <w:left w:val="single" w:sz="8" w:space="0" w:color="auto"/>
              <w:bottom w:val="single" w:sz="4" w:space="0" w:color="auto"/>
              <w:right w:val="single" w:sz="8" w:space="0" w:color="auto"/>
            </w:tcBorders>
            <w:shd w:val="clear" w:color="auto" w:fill="auto"/>
            <w:vAlign w:val="center"/>
          </w:tcPr>
          <w:p w:rsidR="00E12D94" w:rsidRPr="00FB1FD8" w:rsidRDefault="00E12D94" w:rsidP="00FB1FD8">
            <w:pPr>
              <w:spacing w:before="0"/>
              <w:jc w:val="center"/>
              <w:rPr>
                <w:rFonts w:eastAsia="Times New Roman"/>
                <w:b/>
                <w:color w:val="000000"/>
                <w:sz w:val="22"/>
                <w:szCs w:val="22"/>
                <w:lang w:eastAsia="ru-RU"/>
              </w:rPr>
            </w:pPr>
            <w:r w:rsidRPr="00FB1FD8">
              <w:rPr>
                <w:rFonts w:eastAsia="Times New Roman"/>
                <w:b/>
                <w:color w:val="000000"/>
                <w:sz w:val="22"/>
                <w:szCs w:val="22"/>
                <w:lang w:eastAsia="ru-RU"/>
              </w:rPr>
              <w:t>Цена с НДС (руб)</w:t>
            </w:r>
          </w:p>
        </w:tc>
        <w:tc>
          <w:tcPr>
            <w:tcW w:w="1985" w:type="dxa"/>
            <w:tcBorders>
              <w:top w:val="single" w:sz="8" w:space="0" w:color="auto"/>
              <w:left w:val="single" w:sz="8" w:space="0" w:color="auto"/>
              <w:bottom w:val="single" w:sz="4" w:space="0" w:color="auto"/>
              <w:right w:val="single" w:sz="8" w:space="0" w:color="auto"/>
            </w:tcBorders>
            <w:vAlign w:val="center"/>
          </w:tcPr>
          <w:p w:rsidR="00E12D94" w:rsidRPr="00FB1FD8" w:rsidRDefault="00E12D94" w:rsidP="00FB1FD8">
            <w:pPr>
              <w:spacing w:before="0"/>
              <w:jc w:val="center"/>
              <w:rPr>
                <w:rFonts w:eastAsia="Times New Roman"/>
                <w:b/>
                <w:color w:val="000000"/>
                <w:sz w:val="22"/>
                <w:szCs w:val="22"/>
                <w:lang w:eastAsia="ru-RU"/>
              </w:rPr>
            </w:pPr>
            <w:r w:rsidRPr="00FB1FD8">
              <w:rPr>
                <w:rFonts w:eastAsia="Times New Roman"/>
                <w:b/>
                <w:color w:val="000000"/>
                <w:sz w:val="22"/>
                <w:szCs w:val="22"/>
                <w:lang w:eastAsia="ru-RU"/>
              </w:rPr>
              <w:t>Сумма с НДС (руб</w:t>
            </w:r>
            <w:r>
              <w:rPr>
                <w:rFonts w:eastAsia="Times New Roman"/>
                <w:b/>
                <w:color w:val="000000"/>
                <w:sz w:val="22"/>
                <w:szCs w:val="22"/>
                <w:lang w:eastAsia="ru-RU"/>
              </w:rPr>
              <w:t>)</w:t>
            </w:r>
          </w:p>
        </w:tc>
      </w:tr>
      <w:tr w:rsidR="00E12D94" w:rsidRPr="00FB1FD8" w:rsidTr="00D5370B">
        <w:trPr>
          <w:trHeight w:val="330"/>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b/>
                <w:bCs/>
                <w:color w:val="000000"/>
                <w:sz w:val="22"/>
                <w:szCs w:val="22"/>
                <w:lang w:eastAsia="ru-RU"/>
              </w:rPr>
            </w:pPr>
            <w:r w:rsidRPr="00FB1FD8">
              <w:rPr>
                <w:rFonts w:eastAsia="Times New Roman"/>
                <w:b/>
                <w:bCs/>
                <w:color w:val="000000"/>
                <w:sz w:val="22"/>
                <w:szCs w:val="22"/>
                <w:lang w:eastAsia="ru-RU"/>
              </w:rPr>
              <w:t>1</w:t>
            </w:r>
          </w:p>
        </w:tc>
        <w:tc>
          <w:tcPr>
            <w:tcW w:w="3120" w:type="dxa"/>
            <w:tcBorders>
              <w:top w:val="single" w:sz="8" w:space="0" w:color="auto"/>
              <w:left w:val="nil"/>
              <w:bottom w:val="single" w:sz="8" w:space="0" w:color="auto"/>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b/>
                <w:bCs/>
                <w:color w:val="000000"/>
                <w:sz w:val="22"/>
                <w:szCs w:val="22"/>
                <w:lang w:eastAsia="ru-RU"/>
              </w:rPr>
            </w:pPr>
            <w:r w:rsidRPr="00FB1FD8">
              <w:rPr>
                <w:rFonts w:eastAsia="Times New Roman"/>
                <w:b/>
                <w:bCs/>
                <w:color w:val="000000"/>
                <w:sz w:val="22"/>
                <w:szCs w:val="22"/>
                <w:lang w:eastAsia="ru-RU"/>
              </w:rPr>
              <w:t>2</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b/>
                <w:bCs/>
                <w:color w:val="000000"/>
                <w:sz w:val="22"/>
                <w:szCs w:val="22"/>
                <w:lang w:eastAsia="ru-RU"/>
              </w:rPr>
            </w:pPr>
            <w:r>
              <w:rPr>
                <w:rFonts w:eastAsia="Times New Roman"/>
                <w:b/>
                <w:bCs/>
                <w:color w:val="000000"/>
                <w:sz w:val="22"/>
                <w:szCs w:val="22"/>
                <w:lang w:eastAsia="ru-RU"/>
              </w:rPr>
              <w:t>3</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b/>
                <w:bCs/>
                <w:color w:val="000000"/>
                <w:sz w:val="22"/>
                <w:szCs w:val="22"/>
                <w:lang w:eastAsia="ru-RU"/>
              </w:rPr>
            </w:pPr>
            <w:r>
              <w:rPr>
                <w:rFonts w:eastAsia="Times New Roman"/>
                <w:b/>
                <w:bCs/>
                <w:color w:val="000000"/>
                <w:sz w:val="22"/>
                <w:szCs w:val="22"/>
                <w:lang w:eastAsia="ru-RU"/>
              </w:rPr>
              <w:t>4</w:t>
            </w:r>
          </w:p>
        </w:tc>
        <w:tc>
          <w:tcPr>
            <w:tcW w:w="1839" w:type="dxa"/>
            <w:tcBorders>
              <w:top w:val="single" w:sz="8" w:space="0" w:color="auto"/>
              <w:left w:val="nil"/>
              <w:bottom w:val="single" w:sz="8" w:space="0" w:color="auto"/>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b/>
                <w:bCs/>
                <w:color w:val="000000"/>
                <w:sz w:val="22"/>
                <w:szCs w:val="22"/>
                <w:lang w:eastAsia="ru-RU"/>
              </w:rPr>
            </w:pPr>
            <w:r>
              <w:rPr>
                <w:rFonts w:eastAsia="Times New Roman"/>
                <w:b/>
                <w:bCs/>
                <w:color w:val="000000"/>
                <w:sz w:val="22"/>
                <w:szCs w:val="22"/>
                <w:lang w:eastAsia="ru-RU"/>
              </w:rPr>
              <w:t>5</w:t>
            </w:r>
          </w:p>
        </w:tc>
        <w:tc>
          <w:tcPr>
            <w:tcW w:w="1985" w:type="dxa"/>
            <w:tcBorders>
              <w:top w:val="single" w:sz="8" w:space="0" w:color="auto"/>
              <w:left w:val="nil"/>
              <w:bottom w:val="single" w:sz="8" w:space="0" w:color="auto"/>
              <w:right w:val="single" w:sz="8" w:space="0" w:color="auto"/>
            </w:tcBorders>
          </w:tcPr>
          <w:p w:rsidR="00E12D94" w:rsidRPr="00FB1FD8" w:rsidRDefault="00E12D94" w:rsidP="00FB1FD8">
            <w:pPr>
              <w:spacing w:before="0"/>
              <w:jc w:val="center"/>
              <w:rPr>
                <w:rFonts w:eastAsia="Times New Roman"/>
                <w:b/>
                <w:bCs/>
                <w:color w:val="000000"/>
                <w:sz w:val="22"/>
                <w:szCs w:val="22"/>
                <w:lang w:eastAsia="ru-RU"/>
              </w:rPr>
            </w:pPr>
            <w:r>
              <w:rPr>
                <w:rFonts w:eastAsia="Times New Roman"/>
                <w:b/>
                <w:bCs/>
                <w:color w:val="000000"/>
                <w:sz w:val="22"/>
                <w:szCs w:val="22"/>
                <w:lang w:eastAsia="ru-RU"/>
              </w:rPr>
              <w:t>6</w:t>
            </w:r>
          </w:p>
        </w:tc>
      </w:tr>
      <w:tr w:rsidR="00E12D94" w:rsidRPr="00FB1FD8" w:rsidTr="00D5370B">
        <w:trPr>
          <w:trHeight w:val="600"/>
        </w:trPr>
        <w:tc>
          <w:tcPr>
            <w:tcW w:w="71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color w:val="000000"/>
                <w:sz w:val="22"/>
                <w:szCs w:val="22"/>
                <w:lang w:eastAsia="ru-RU"/>
              </w:rPr>
            </w:pPr>
            <w:r w:rsidRPr="00FB1FD8">
              <w:rPr>
                <w:rFonts w:eastAsia="Times New Roman"/>
                <w:color w:val="000000"/>
                <w:sz w:val="22"/>
                <w:szCs w:val="22"/>
                <w:lang w:eastAsia="ru-RU"/>
              </w:rPr>
              <w:t>1</w:t>
            </w:r>
          </w:p>
        </w:tc>
        <w:tc>
          <w:tcPr>
            <w:tcW w:w="3120" w:type="dxa"/>
            <w:vMerge w:val="restart"/>
            <w:tcBorders>
              <w:top w:val="nil"/>
              <w:left w:val="single" w:sz="8" w:space="0" w:color="auto"/>
              <w:bottom w:val="single" w:sz="8" w:space="0" w:color="000000"/>
              <w:right w:val="single" w:sz="8" w:space="0" w:color="auto"/>
            </w:tcBorders>
            <w:shd w:val="clear" w:color="auto" w:fill="auto"/>
            <w:vAlign w:val="center"/>
            <w:hideMark/>
          </w:tcPr>
          <w:p w:rsidR="00E12D94" w:rsidRPr="00FB1FD8" w:rsidRDefault="00E12D94" w:rsidP="00FB1FD8">
            <w:pPr>
              <w:spacing w:before="0"/>
              <w:jc w:val="left"/>
              <w:rPr>
                <w:rFonts w:eastAsia="Times New Roman"/>
                <w:sz w:val="22"/>
                <w:szCs w:val="22"/>
                <w:lang w:eastAsia="ru-RU"/>
              </w:rPr>
            </w:pPr>
            <w:r>
              <w:rPr>
                <w:rFonts w:eastAsia="Times New Roman"/>
                <w:sz w:val="22"/>
                <w:szCs w:val="22"/>
                <w:lang w:eastAsia="ru-RU"/>
              </w:rPr>
              <w:t>Песок</w:t>
            </w:r>
            <w:r w:rsidR="00A26B41">
              <w:rPr>
                <w:rFonts w:eastAsia="Times New Roman"/>
                <w:sz w:val="22"/>
                <w:szCs w:val="22"/>
                <w:lang w:eastAsia="ru-RU"/>
              </w:rPr>
              <w:t xml:space="preserve"> растворный</w:t>
            </w:r>
            <w:r w:rsidR="00A35C7D">
              <w:rPr>
                <w:rFonts w:eastAsia="Times New Roman"/>
                <w:sz w:val="22"/>
                <w:szCs w:val="22"/>
                <w:lang w:eastAsia="ru-RU"/>
              </w:rPr>
              <w:t xml:space="preserve"> соответствующий </w:t>
            </w:r>
            <w:r w:rsidR="008379A6">
              <w:rPr>
                <w:rFonts w:eastAsia="Times New Roman"/>
                <w:sz w:val="22"/>
                <w:szCs w:val="22"/>
                <w:lang w:eastAsia="ru-RU"/>
              </w:rPr>
              <w:t>ГОСТ 8736-2014</w:t>
            </w:r>
          </w:p>
        </w:tc>
        <w:tc>
          <w:tcPr>
            <w:tcW w:w="992"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E12D94" w:rsidRPr="00FB1FD8" w:rsidRDefault="00E12D94" w:rsidP="00FB1FD8">
            <w:pPr>
              <w:spacing w:before="0"/>
              <w:jc w:val="center"/>
              <w:rPr>
                <w:rFonts w:eastAsia="Times New Roman"/>
                <w:color w:val="000000"/>
                <w:sz w:val="22"/>
                <w:szCs w:val="22"/>
                <w:lang w:eastAsia="ru-RU"/>
              </w:rPr>
            </w:pPr>
            <w:r>
              <w:rPr>
                <w:rFonts w:eastAsia="Times New Roman"/>
                <w:color w:val="000000"/>
                <w:sz w:val="22"/>
                <w:szCs w:val="22"/>
                <w:lang w:eastAsia="ru-RU"/>
              </w:rPr>
              <w:t>м3</w:t>
            </w:r>
          </w:p>
        </w:tc>
        <w:tc>
          <w:tcPr>
            <w:tcW w:w="851"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E12D94" w:rsidRPr="00FB1FD8" w:rsidRDefault="00A26B41" w:rsidP="00FB1FD8">
            <w:pPr>
              <w:spacing w:before="0"/>
              <w:jc w:val="center"/>
              <w:rPr>
                <w:rFonts w:eastAsia="Times New Roman"/>
                <w:sz w:val="22"/>
                <w:szCs w:val="22"/>
                <w:lang w:eastAsia="ru-RU"/>
              </w:rPr>
            </w:pPr>
            <w:r>
              <w:rPr>
                <w:rFonts w:eastAsia="Times New Roman"/>
                <w:sz w:val="22"/>
                <w:szCs w:val="22"/>
                <w:lang w:eastAsia="ru-RU"/>
              </w:rPr>
              <w:t>4</w:t>
            </w:r>
            <w:r w:rsidR="00E12D94">
              <w:rPr>
                <w:rFonts w:eastAsia="Times New Roman"/>
                <w:sz w:val="22"/>
                <w:szCs w:val="22"/>
                <w:lang w:eastAsia="ru-RU"/>
              </w:rPr>
              <w:t>00</w:t>
            </w:r>
          </w:p>
        </w:tc>
        <w:tc>
          <w:tcPr>
            <w:tcW w:w="1839" w:type="dxa"/>
            <w:vMerge w:val="restart"/>
            <w:tcBorders>
              <w:top w:val="nil"/>
              <w:left w:val="single" w:sz="8" w:space="0" w:color="auto"/>
              <w:bottom w:val="single" w:sz="4" w:space="0" w:color="auto"/>
              <w:right w:val="single" w:sz="8" w:space="0" w:color="auto"/>
            </w:tcBorders>
            <w:shd w:val="clear" w:color="auto" w:fill="auto"/>
            <w:noWrap/>
            <w:vAlign w:val="center"/>
          </w:tcPr>
          <w:p w:rsidR="00E12D94" w:rsidRPr="00FB1FD8" w:rsidRDefault="00E12D94" w:rsidP="00FB1FD8">
            <w:pPr>
              <w:spacing w:before="0"/>
              <w:jc w:val="center"/>
              <w:rPr>
                <w:rFonts w:eastAsia="Times New Roman"/>
                <w:sz w:val="22"/>
                <w:szCs w:val="22"/>
                <w:lang w:eastAsia="ru-RU"/>
              </w:rPr>
            </w:pPr>
          </w:p>
        </w:tc>
        <w:tc>
          <w:tcPr>
            <w:tcW w:w="1985" w:type="dxa"/>
            <w:tcBorders>
              <w:top w:val="nil"/>
              <w:left w:val="single" w:sz="8" w:space="0" w:color="auto"/>
              <w:right w:val="single" w:sz="8" w:space="0" w:color="auto"/>
            </w:tcBorders>
          </w:tcPr>
          <w:p w:rsidR="00E12D94" w:rsidRPr="00FB1FD8" w:rsidRDefault="00E12D94" w:rsidP="00FB1FD8">
            <w:pPr>
              <w:spacing w:before="0"/>
              <w:jc w:val="center"/>
              <w:rPr>
                <w:rFonts w:eastAsia="Times New Roman"/>
                <w:sz w:val="22"/>
                <w:szCs w:val="22"/>
                <w:lang w:eastAsia="ru-RU"/>
              </w:rPr>
            </w:pPr>
          </w:p>
        </w:tc>
      </w:tr>
      <w:tr w:rsidR="00E12D94" w:rsidRPr="00FB1FD8" w:rsidTr="00D5370B">
        <w:trPr>
          <w:trHeight w:val="300"/>
        </w:trPr>
        <w:tc>
          <w:tcPr>
            <w:tcW w:w="710" w:type="dxa"/>
            <w:vMerge/>
            <w:tcBorders>
              <w:top w:val="nil"/>
              <w:left w:val="single" w:sz="8" w:space="0" w:color="auto"/>
              <w:bottom w:val="single" w:sz="8" w:space="0" w:color="000000"/>
              <w:right w:val="single" w:sz="8" w:space="0" w:color="auto"/>
            </w:tcBorders>
            <w:vAlign w:val="center"/>
            <w:hideMark/>
          </w:tcPr>
          <w:p w:rsidR="00E12D94" w:rsidRPr="00FB1FD8" w:rsidRDefault="00E12D94" w:rsidP="00FB1FD8">
            <w:pPr>
              <w:spacing w:before="0"/>
              <w:jc w:val="left"/>
              <w:rPr>
                <w:rFonts w:eastAsia="Times New Roman"/>
                <w:color w:val="000000"/>
                <w:sz w:val="22"/>
                <w:szCs w:val="22"/>
                <w:lang w:eastAsia="ru-RU"/>
              </w:rPr>
            </w:pPr>
          </w:p>
        </w:tc>
        <w:tc>
          <w:tcPr>
            <w:tcW w:w="3120" w:type="dxa"/>
            <w:vMerge/>
            <w:tcBorders>
              <w:top w:val="nil"/>
              <w:left w:val="single" w:sz="8" w:space="0" w:color="auto"/>
              <w:bottom w:val="single" w:sz="8" w:space="0" w:color="000000"/>
              <w:right w:val="single" w:sz="8" w:space="0" w:color="auto"/>
            </w:tcBorders>
            <w:vAlign w:val="center"/>
            <w:hideMark/>
          </w:tcPr>
          <w:p w:rsidR="00E12D94" w:rsidRPr="00FB1FD8" w:rsidRDefault="00E12D94" w:rsidP="00FB1FD8">
            <w:pPr>
              <w:spacing w:before="0"/>
              <w:jc w:val="left"/>
              <w:rPr>
                <w:rFonts w:eastAsia="Times New Roman"/>
                <w:sz w:val="22"/>
                <w:szCs w:val="22"/>
                <w:lang w:eastAsia="ru-RU"/>
              </w:rPr>
            </w:pPr>
          </w:p>
        </w:tc>
        <w:tc>
          <w:tcPr>
            <w:tcW w:w="992" w:type="dxa"/>
            <w:vMerge/>
            <w:tcBorders>
              <w:top w:val="nil"/>
              <w:left w:val="single" w:sz="8" w:space="0" w:color="auto"/>
              <w:bottom w:val="single" w:sz="4" w:space="0" w:color="auto"/>
              <w:right w:val="single" w:sz="8" w:space="0" w:color="auto"/>
            </w:tcBorders>
            <w:vAlign w:val="center"/>
            <w:hideMark/>
          </w:tcPr>
          <w:p w:rsidR="00E12D94" w:rsidRPr="00FB1FD8" w:rsidRDefault="00E12D94" w:rsidP="00FB1FD8">
            <w:pPr>
              <w:spacing w:before="0"/>
              <w:jc w:val="left"/>
              <w:rPr>
                <w:rFonts w:eastAsia="Times New Roman"/>
                <w:color w:val="000000"/>
                <w:sz w:val="22"/>
                <w:szCs w:val="22"/>
                <w:lang w:eastAsia="ru-RU"/>
              </w:rPr>
            </w:pPr>
          </w:p>
        </w:tc>
        <w:tc>
          <w:tcPr>
            <w:tcW w:w="851" w:type="dxa"/>
            <w:vMerge/>
            <w:tcBorders>
              <w:top w:val="nil"/>
              <w:left w:val="single" w:sz="8" w:space="0" w:color="auto"/>
              <w:bottom w:val="single" w:sz="4" w:space="0" w:color="auto"/>
              <w:right w:val="single" w:sz="8" w:space="0" w:color="auto"/>
            </w:tcBorders>
            <w:vAlign w:val="center"/>
            <w:hideMark/>
          </w:tcPr>
          <w:p w:rsidR="00E12D94" w:rsidRPr="00FB1FD8" w:rsidRDefault="00E12D94" w:rsidP="00FB1FD8">
            <w:pPr>
              <w:spacing w:before="0"/>
              <w:jc w:val="left"/>
              <w:rPr>
                <w:rFonts w:eastAsia="Times New Roman"/>
                <w:sz w:val="22"/>
                <w:szCs w:val="22"/>
                <w:lang w:eastAsia="ru-RU"/>
              </w:rPr>
            </w:pPr>
          </w:p>
        </w:tc>
        <w:tc>
          <w:tcPr>
            <w:tcW w:w="1839" w:type="dxa"/>
            <w:vMerge/>
            <w:tcBorders>
              <w:top w:val="nil"/>
              <w:left w:val="single" w:sz="8" w:space="0" w:color="auto"/>
              <w:bottom w:val="single" w:sz="4" w:space="0" w:color="auto"/>
              <w:right w:val="single" w:sz="8" w:space="0" w:color="auto"/>
            </w:tcBorders>
            <w:vAlign w:val="center"/>
          </w:tcPr>
          <w:p w:rsidR="00E12D94" w:rsidRPr="00FB1FD8" w:rsidRDefault="00E12D94" w:rsidP="00FB1FD8">
            <w:pPr>
              <w:spacing w:before="0"/>
              <w:jc w:val="left"/>
              <w:rPr>
                <w:rFonts w:eastAsia="Times New Roman"/>
                <w:sz w:val="22"/>
                <w:szCs w:val="22"/>
                <w:lang w:eastAsia="ru-RU"/>
              </w:rPr>
            </w:pPr>
          </w:p>
        </w:tc>
        <w:tc>
          <w:tcPr>
            <w:tcW w:w="1985" w:type="dxa"/>
            <w:tcBorders>
              <w:top w:val="nil"/>
              <w:left w:val="single" w:sz="8" w:space="0" w:color="auto"/>
              <w:bottom w:val="single" w:sz="4" w:space="0" w:color="auto"/>
              <w:right w:val="single" w:sz="8" w:space="0" w:color="auto"/>
            </w:tcBorders>
          </w:tcPr>
          <w:p w:rsidR="00E12D94" w:rsidRPr="00FB1FD8" w:rsidRDefault="00E12D94" w:rsidP="00FB1FD8">
            <w:pPr>
              <w:spacing w:before="0"/>
              <w:jc w:val="left"/>
              <w:rPr>
                <w:rFonts w:eastAsia="Times New Roman"/>
                <w:sz w:val="22"/>
                <w:szCs w:val="22"/>
                <w:lang w:eastAsia="ru-RU"/>
              </w:rPr>
            </w:pPr>
          </w:p>
        </w:tc>
      </w:tr>
    </w:tbl>
    <w:p w:rsidR="00FB1FD8" w:rsidRDefault="00FB1FD8" w:rsidP="00EF70FD">
      <w:pPr>
        <w:spacing w:before="0"/>
        <w:jc w:val="center"/>
        <w:rPr>
          <w:rFonts w:eastAsia="Times New Roman"/>
          <w:b/>
          <w:sz w:val="24"/>
          <w:szCs w:val="24"/>
          <w:lang w:eastAsia="ru-RU"/>
        </w:rPr>
      </w:pPr>
    </w:p>
    <w:p w:rsidR="002A58A5" w:rsidRPr="00B03CC9" w:rsidRDefault="002A58A5" w:rsidP="00EF70FD">
      <w:pPr>
        <w:spacing w:before="0"/>
        <w:jc w:val="center"/>
        <w:rPr>
          <w:rFonts w:eastAsia="Times New Roman"/>
          <w:b/>
          <w:sz w:val="24"/>
          <w:szCs w:val="24"/>
          <w:lang w:eastAsia="ru-RU"/>
        </w:rPr>
      </w:pPr>
    </w:p>
    <w:p w:rsidR="0096532F" w:rsidRDefault="0096532F" w:rsidP="00EF70FD">
      <w:pPr>
        <w:sectPr w:rsidR="0096532F" w:rsidSect="00FB1FD8">
          <w:pgSz w:w="11906" w:h="16838"/>
          <w:pgMar w:top="1134" w:right="140" w:bottom="1134" w:left="1134" w:header="709" w:footer="709" w:gutter="0"/>
          <w:cols w:space="708"/>
          <w:docGrid w:linePitch="360"/>
        </w:sectPr>
      </w:pPr>
      <w:bookmarkStart w:id="328" w:name="_GoBack"/>
      <w:bookmarkEnd w:id="328"/>
    </w:p>
    <w:p w:rsidR="0005109C" w:rsidRDefault="0005109C" w:rsidP="0005109C">
      <w:bookmarkStart w:id="329" w:name="_Toc519172667"/>
    </w:p>
    <w:p w:rsidR="00D52DDB" w:rsidRPr="0053364D" w:rsidRDefault="00551F30" w:rsidP="000C5172">
      <w:pPr>
        <w:keepNext/>
        <w:spacing w:before="240"/>
        <w:outlineLvl w:val="2"/>
        <w:rPr>
          <w:b/>
        </w:rPr>
      </w:pPr>
      <w:r>
        <w:rPr>
          <w:b/>
        </w:rPr>
        <w:t xml:space="preserve">9.2 </w:t>
      </w:r>
      <w:r w:rsidR="0047593C">
        <w:rPr>
          <w:b/>
        </w:rPr>
        <w:t>ПРИЛОЖЕНИЕ 2</w:t>
      </w:r>
      <w:r w:rsidR="0026500B" w:rsidRPr="0053364D">
        <w:rPr>
          <w:b/>
        </w:rPr>
        <w:t>:</w:t>
      </w:r>
      <w:bookmarkEnd w:id="329"/>
    </w:p>
    <w:p w:rsidR="00D52DDB" w:rsidRDefault="00D52DDB" w:rsidP="008D0B02">
      <w:pPr>
        <w:keepNext/>
        <w:spacing w:before="240"/>
        <w:ind w:left="-426"/>
        <w:jc w:val="center"/>
        <w:outlineLvl w:val="2"/>
        <w:rPr>
          <w:b/>
        </w:rPr>
      </w:pPr>
      <w:bookmarkStart w:id="330" w:name="_Toc519172668"/>
      <w:r w:rsidRPr="002B4057">
        <w:rPr>
          <w:b/>
        </w:rPr>
        <w:t>Сведени</w:t>
      </w:r>
      <w:r>
        <w:rPr>
          <w:b/>
        </w:rPr>
        <w:t>я</w:t>
      </w:r>
      <w:r w:rsidRPr="002B4057">
        <w:rPr>
          <w:b/>
        </w:rPr>
        <w:t xml:space="preserve"> о начальной (максимальной) цене единицы товара, работы, услуги</w:t>
      </w:r>
      <w:bookmarkEnd w:id="330"/>
    </w:p>
    <w:p w:rsidR="00B03CC9" w:rsidRPr="002B4057" w:rsidRDefault="00B03CC9" w:rsidP="008D0B02">
      <w:pPr>
        <w:keepNext/>
        <w:spacing w:before="240"/>
        <w:ind w:left="-426"/>
        <w:jc w:val="center"/>
        <w:outlineLvl w:val="2"/>
        <w:rPr>
          <w:b/>
        </w:rPr>
      </w:pPr>
    </w:p>
    <w:tbl>
      <w:tblPr>
        <w:tblW w:w="10248" w:type="dxa"/>
        <w:tblInd w:w="-577" w:type="dxa"/>
        <w:tblLook w:val="04A0" w:firstRow="1" w:lastRow="0" w:firstColumn="1" w:lastColumn="0" w:noHBand="0" w:noVBand="1"/>
      </w:tblPr>
      <w:tblGrid>
        <w:gridCol w:w="580"/>
        <w:gridCol w:w="6366"/>
        <w:gridCol w:w="1000"/>
        <w:gridCol w:w="661"/>
        <w:gridCol w:w="1641"/>
      </w:tblGrid>
      <w:tr w:rsidR="00E12D94" w:rsidRPr="0013587B" w:rsidTr="00E12D94">
        <w:trPr>
          <w:trHeight w:val="960"/>
        </w:trPr>
        <w:tc>
          <w:tcPr>
            <w:tcW w:w="58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color w:val="000000"/>
                <w:sz w:val="22"/>
                <w:szCs w:val="22"/>
                <w:lang w:eastAsia="ru-RU"/>
              </w:rPr>
            </w:pPr>
            <w:r w:rsidRPr="0013587B">
              <w:rPr>
                <w:rFonts w:eastAsia="Times New Roman"/>
                <w:color w:val="000000"/>
                <w:sz w:val="22"/>
                <w:szCs w:val="22"/>
                <w:lang w:eastAsia="ru-RU"/>
              </w:rPr>
              <w:t>№</w:t>
            </w:r>
          </w:p>
        </w:tc>
        <w:tc>
          <w:tcPr>
            <w:tcW w:w="6366"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color w:val="000000"/>
                <w:sz w:val="22"/>
                <w:szCs w:val="22"/>
                <w:lang w:eastAsia="ru-RU"/>
              </w:rPr>
            </w:pPr>
            <w:r w:rsidRPr="0013587B">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color w:val="000000"/>
                <w:sz w:val="22"/>
                <w:szCs w:val="22"/>
                <w:lang w:eastAsia="ru-RU"/>
              </w:rPr>
            </w:pPr>
            <w:r w:rsidRPr="0013587B">
              <w:rPr>
                <w:rFonts w:eastAsia="Times New Roman"/>
                <w:color w:val="000000"/>
                <w:sz w:val="22"/>
                <w:szCs w:val="22"/>
                <w:lang w:eastAsia="ru-RU"/>
              </w:rPr>
              <w:t>Ед.</w:t>
            </w:r>
            <w:r>
              <w:rPr>
                <w:rFonts w:eastAsia="Times New Roman"/>
                <w:color w:val="000000"/>
                <w:sz w:val="22"/>
                <w:szCs w:val="22"/>
                <w:lang w:eastAsia="ru-RU"/>
              </w:rPr>
              <w:t xml:space="preserve"> </w:t>
            </w:r>
            <w:r w:rsidRPr="0013587B">
              <w:rPr>
                <w:rFonts w:eastAsia="Times New Roman"/>
                <w:color w:val="000000"/>
                <w:sz w:val="22"/>
                <w:szCs w:val="22"/>
                <w:lang w:eastAsia="ru-RU"/>
              </w:rPr>
              <w:t>изм</w:t>
            </w:r>
            <w:r>
              <w:rPr>
                <w:rFonts w:eastAsia="Times New Roman"/>
                <w:color w:val="000000"/>
                <w:sz w:val="22"/>
                <w:szCs w:val="22"/>
                <w:lang w:eastAsia="ru-RU"/>
              </w:rPr>
              <w:t>.</w:t>
            </w:r>
          </w:p>
        </w:tc>
        <w:tc>
          <w:tcPr>
            <w:tcW w:w="661"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E12D94" w:rsidRPr="0013587B" w:rsidRDefault="00E12D94" w:rsidP="0013587B">
            <w:pPr>
              <w:spacing w:before="0"/>
              <w:jc w:val="center"/>
              <w:rPr>
                <w:rFonts w:eastAsia="Times New Roman"/>
                <w:color w:val="000000"/>
                <w:sz w:val="22"/>
                <w:szCs w:val="22"/>
                <w:lang w:eastAsia="ru-RU"/>
              </w:rPr>
            </w:pPr>
            <w:r w:rsidRPr="0013587B">
              <w:rPr>
                <w:rFonts w:eastAsia="Times New Roman"/>
                <w:color w:val="000000"/>
                <w:sz w:val="22"/>
                <w:szCs w:val="22"/>
                <w:lang w:eastAsia="ru-RU"/>
              </w:rPr>
              <w:t xml:space="preserve">кол-во </w:t>
            </w:r>
          </w:p>
        </w:tc>
        <w:tc>
          <w:tcPr>
            <w:tcW w:w="164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12D94" w:rsidRPr="0013587B" w:rsidRDefault="00E12D94" w:rsidP="0013587B">
            <w:pPr>
              <w:spacing w:before="0"/>
              <w:jc w:val="center"/>
              <w:rPr>
                <w:rFonts w:eastAsia="Times New Roman"/>
                <w:sz w:val="22"/>
                <w:szCs w:val="22"/>
                <w:lang w:eastAsia="ru-RU"/>
              </w:rPr>
            </w:pPr>
            <w:r w:rsidRPr="0013587B">
              <w:rPr>
                <w:rFonts w:eastAsia="Times New Roman"/>
                <w:sz w:val="22"/>
                <w:szCs w:val="22"/>
                <w:lang w:eastAsia="ru-RU"/>
              </w:rPr>
              <w:t xml:space="preserve">Стоимость по рыночным </w:t>
            </w:r>
            <w:r w:rsidR="00A26B41" w:rsidRPr="0013587B">
              <w:rPr>
                <w:rFonts w:eastAsia="Times New Roman"/>
                <w:sz w:val="22"/>
                <w:szCs w:val="22"/>
                <w:lang w:eastAsia="ru-RU"/>
              </w:rPr>
              <w:t>ценам,</w:t>
            </w:r>
            <w:r w:rsidRPr="0013587B">
              <w:rPr>
                <w:rFonts w:eastAsia="Times New Roman"/>
                <w:sz w:val="22"/>
                <w:szCs w:val="22"/>
                <w:lang w:eastAsia="ru-RU"/>
              </w:rPr>
              <w:t xml:space="preserve"> руб</w:t>
            </w:r>
            <w:r w:rsidR="00A26B41">
              <w:rPr>
                <w:rFonts w:eastAsia="Times New Roman"/>
                <w:sz w:val="22"/>
                <w:szCs w:val="22"/>
                <w:lang w:eastAsia="ru-RU"/>
              </w:rPr>
              <w:t>.</w:t>
            </w:r>
            <w:r w:rsidRPr="0013587B">
              <w:rPr>
                <w:rFonts w:eastAsia="Times New Roman"/>
                <w:sz w:val="22"/>
                <w:szCs w:val="22"/>
                <w:lang w:eastAsia="ru-RU"/>
              </w:rPr>
              <w:t xml:space="preserve"> </w:t>
            </w:r>
          </w:p>
        </w:tc>
      </w:tr>
      <w:tr w:rsidR="00E12D94" w:rsidRPr="0013587B" w:rsidTr="00E12D94">
        <w:trPr>
          <w:trHeight w:val="435"/>
        </w:trPr>
        <w:tc>
          <w:tcPr>
            <w:tcW w:w="580" w:type="dxa"/>
            <w:vMerge/>
            <w:tcBorders>
              <w:top w:val="single" w:sz="8" w:space="0" w:color="auto"/>
              <w:left w:val="single" w:sz="8" w:space="0" w:color="auto"/>
              <w:bottom w:val="single" w:sz="4" w:space="0" w:color="auto"/>
              <w:right w:val="single" w:sz="8" w:space="0" w:color="auto"/>
            </w:tcBorders>
            <w:vAlign w:val="center"/>
            <w:hideMark/>
          </w:tcPr>
          <w:p w:rsidR="00E12D94" w:rsidRPr="0013587B" w:rsidRDefault="00E12D94" w:rsidP="0013587B">
            <w:pPr>
              <w:spacing w:before="0"/>
              <w:jc w:val="left"/>
              <w:rPr>
                <w:rFonts w:eastAsia="Times New Roman"/>
                <w:color w:val="000000"/>
                <w:sz w:val="22"/>
                <w:szCs w:val="22"/>
                <w:lang w:eastAsia="ru-RU"/>
              </w:rPr>
            </w:pPr>
          </w:p>
        </w:tc>
        <w:tc>
          <w:tcPr>
            <w:tcW w:w="6366" w:type="dxa"/>
            <w:vMerge/>
            <w:tcBorders>
              <w:top w:val="single" w:sz="8" w:space="0" w:color="auto"/>
              <w:left w:val="single" w:sz="8" w:space="0" w:color="auto"/>
              <w:bottom w:val="single" w:sz="4" w:space="0" w:color="auto"/>
              <w:right w:val="single" w:sz="8" w:space="0" w:color="auto"/>
            </w:tcBorders>
            <w:vAlign w:val="center"/>
            <w:hideMark/>
          </w:tcPr>
          <w:p w:rsidR="00E12D94" w:rsidRPr="0013587B" w:rsidRDefault="00E12D94" w:rsidP="0013587B">
            <w:pPr>
              <w:spacing w:before="0"/>
              <w:jc w:val="left"/>
              <w:rPr>
                <w:rFonts w:eastAsia="Times New Roman"/>
                <w:color w:val="000000"/>
                <w:sz w:val="22"/>
                <w:szCs w:val="22"/>
                <w:lang w:eastAsia="ru-RU"/>
              </w:rPr>
            </w:pPr>
          </w:p>
        </w:tc>
        <w:tc>
          <w:tcPr>
            <w:tcW w:w="1000" w:type="dxa"/>
            <w:vMerge/>
            <w:tcBorders>
              <w:top w:val="single" w:sz="8" w:space="0" w:color="auto"/>
              <w:left w:val="single" w:sz="8" w:space="0" w:color="auto"/>
              <w:bottom w:val="single" w:sz="4" w:space="0" w:color="auto"/>
              <w:right w:val="single" w:sz="8" w:space="0" w:color="auto"/>
            </w:tcBorders>
            <w:vAlign w:val="center"/>
            <w:hideMark/>
          </w:tcPr>
          <w:p w:rsidR="00E12D94" w:rsidRPr="0013587B" w:rsidRDefault="00E12D94" w:rsidP="0013587B">
            <w:pPr>
              <w:spacing w:before="0"/>
              <w:jc w:val="left"/>
              <w:rPr>
                <w:rFonts w:eastAsia="Times New Roman"/>
                <w:color w:val="000000"/>
                <w:sz w:val="22"/>
                <w:szCs w:val="22"/>
                <w:lang w:eastAsia="ru-RU"/>
              </w:rPr>
            </w:pPr>
          </w:p>
        </w:tc>
        <w:tc>
          <w:tcPr>
            <w:tcW w:w="661" w:type="dxa"/>
            <w:vMerge/>
            <w:tcBorders>
              <w:top w:val="single" w:sz="8" w:space="0" w:color="auto"/>
              <w:left w:val="single" w:sz="8" w:space="0" w:color="auto"/>
              <w:bottom w:val="single" w:sz="4" w:space="0" w:color="auto"/>
              <w:right w:val="single" w:sz="8" w:space="0" w:color="auto"/>
            </w:tcBorders>
            <w:vAlign w:val="center"/>
            <w:hideMark/>
          </w:tcPr>
          <w:p w:rsidR="00E12D94" w:rsidRPr="0013587B" w:rsidRDefault="00E12D94" w:rsidP="0013587B">
            <w:pPr>
              <w:spacing w:before="0"/>
              <w:jc w:val="left"/>
              <w:rPr>
                <w:rFonts w:eastAsia="Times New Roman"/>
                <w:color w:val="000000"/>
                <w:sz w:val="22"/>
                <w:szCs w:val="22"/>
                <w:lang w:eastAsia="ru-RU"/>
              </w:rPr>
            </w:pPr>
          </w:p>
        </w:tc>
        <w:tc>
          <w:tcPr>
            <w:tcW w:w="1641" w:type="dxa"/>
            <w:vMerge/>
            <w:tcBorders>
              <w:top w:val="single" w:sz="8" w:space="0" w:color="auto"/>
              <w:left w:val="single" w:sz="8" w:space="0" w:color="auto"/>
              <w:bottom w:val="single" w:sz="8" w:space="0" w:color="000000"/>
              <w:right w:val="single" w:sz="4" w:space="0" w:color="auto"/>
            </w:tcBorders>
            <w:vAlign w:val="center"/>
            <w:hideMark/>
          </w:tcPr>
          <w:p w:rsidR="00E12D94" w:rsidRPr="0013587B" w:rsidRDefault="00E12D94" w:rsidP="0013587B">
            <w:pPr>
              <w:spacing w:before="0"/>
              <w:jc w:val="left"/>
              <w:rPr>
                <w:rFonts w:eastAsia="Times New Roman"/>
                <w:sz w:val="22"/>
                <w:szCs w:val="22"/>
                <w:lang w:eastAsia="ru-RU"/>
              </w:rPr>
            </w:pPr>
          </w:p>
        </w:tc>
      </w:tr>
      <w:tr w:rsidR="00E12D94" w:rsidRPr="0013587B" w:rsidTr="00E12D94">
        <w:trPr>
          <w:trHeight w:val="1155"/>
        </w:trPr>
        <w:tc>
          <w:tcPr>
            <w:tcW w:w="580" w:type="dxa"/>
            <w:vMerge/>
            <w:tcBorders>
              <w:top w:val="single" w:sz="8" w:space="0" w:color="auto"/>
              <w:left w:val="single" w:sz="8" w:space="0" w:color="auto"/>
              <w:bottom w:val="single" w:sz="4" w:space="0" w:color="auto"/>
              <w:right w:val="single" w:sz="8" w:space="0" w:color="auto"/>
            </w:tcBorders>
            <w:vAlign w:val="center"/>
            <w:hideMark/>
          </w:tcPr>
          <w:p w:rsidR="00E12D94" w:rsidRPr="0013587B" w:rsidRDefault="00E12D94" w:rsidP="0013587B">
            <w:pPr>
              <w:spacing w:before="0"/>
              <w:jc w:val="left"/>
              <w:rPr>
                <w:rFonts w:eastAsia="Times New Roman"/>
                <w:color w:val="000000"/>
                <w:sz w:val="22"/>
                <w:szCs w:val="22"/>
                <w:lang w:eastAsia="ru-RU"/>
              </w:rPr>
            </w:pPr>
          </w:p>
        </w:tc>
        <w:tc>
          <w:tcPr>
            <w:tcW w:w="6366" w:type="dxa"/>
            <w:vMerge/>
            <w:tcBorders>
              <w:top w:val="single" w:sz="8" w:space="0" w:color="auto"/>
              <w:left w:val="single" w:sz="8" w:space="0" w:color="auto"/>
              <w:bottom w:val="single" w:sz="4" w:space="0" w:color="auto"/>
              <w:right w:val="single" w:sz="8" w:space="0" w:color="auto"/>
            </w:tcBorders>
            <w:vAlign w:val="center"/>
            <w:hideMark/>
          </w:tcPr>
          <w:p w:rsidR="00E12D94" w:rsidRPr="0013587B" w:rsidRDefault="00E12D94" w:rsidP="0013587B">
            <w:pPr>
              <w:spacing w:before="0"/>
              <w:jc w:val="left"/>
              <w:rPr>
                <w:rFonts w:eastAsia="Times New Roman"/>
                <w:color w:val="000000"/>
                <w:sz w:val="22"/>
                <w:szCs w:val="22"/>
                <w:lang w:eastAsia="ru-RU"/>
              </w:rPr>
            </w:pPr>
          </w:p>
        </w:tc>
        <w:tc>
          <w:tcPr>
            <w:tcW w:w="1000" w:type="dxa"/>
            <w:vMerge/>
            <w:tcBorders>
              <w:top w:val="single" w:sz="8" w:space="0" w:color="auto"/>
              <w:left w:val="single" w:sz="8" w:space="0" w:color="auto"/>
              <w:bottom w:val="single" w:sz="4" w:space="0" w:color="auto"/>
              <w:right w:val="single" w:sz="8" w:space="0" w:color="auto"/>
            </w:tcBorders>
            <w:vAlign w:val="center"/>
            <w:hideMark/>
          </w:tcPr>
          <w:p w:rsidR="00E12D94" w:rsidRPr="0013587B" w:rsidRDefault="00E12D94" w:rsidP="0013587B">
            <w:pPr>
              <w:spacing w:before="0"/>
              <w:jc w:val="left"/>
              <w:rPr>
                <w:rFonts w:eastAsia="Times New Roman"/>
                <w:color w:val="000000"/>
                <w:sz w:val="22"/>
                <w:szCs w:val="22"/>
                <w:lang w:eastAsia="ru-RU"/>
              </w:rPr>
            </w:pPr>
          </w:p>
        </w:tc>
        <w:tc>
          <w:tcPr>
            <w:tcW w:w="661" w:type="dxa"/>
            <w:vMerge/>
            <w:tcBorders>
              <w:top w:val="single" w:sz="8" w:space="0" w:color="auto"/>
              <w:left w:val="single" w:sz="8" w:space="0" w:color="auto"/>
              <w:bottom w:val="single" w:sz="4" w:space="0" w:color="auto"/>
              <w:right w:val="single" w:sz="8" w:space="0" w:color="auto"/>
            </w:tcBorders>
            <w:vAlign w:val="center"/>
            <w:hideMark/>
          </w:tcPr>
          <w:p w:rsidR="00E12D94" w:rsidRPr="0013587B" w:rsidRDefault="00E12D94" w:rsidP="0013587B">
            <w:pPr>
              <w:spacing w:before="0"/>
              <w:jc w:val="left"/>
              <w:rPr>
                <w:rFonts w:eastAsia="Times New Roman"/>
                <w:color w:val="000000"/>
                <w:sz w:val="22"/>
                <w:szCs w:val="22"/>
                <w:lang w:eastAsia="ru-RU"/>
              </w:rPr>
            </w:pPr>
          </w:p>
        </w:tc>
        <w:tc>
          <w:tcPr>
            <w:tcW w:w="1641" w:type="dxa"/>
            <w:vMerge/>
            <w:tcBorders>
              <w:top w:val="single" w:sz="8" w:space="0" w:color="auto"/>
              <w:left w:val="single" w:sz="8" w:space="0" w:color="auto"/>
              <w:bottom w:val="single" w:sz="8" w:space="0" w:color="000000"/>
              <w:right w:val="single" w:sz="4" w:space="0" w:color="auto"/>
            </w:tcBorders>
            <w:vAlign w:val="center"/>
            <w:hideMark/>
          </w:tcPr>
          <w:p w:rsidR="00E12D94" w:rsidRPr="0013587B" w:rsidRDefault="00E12D94" w:rsidP="0013587B">
            <w:pPr>
              <w:spacing w:before="0"/>
              <w:jc w:val="left"/>
              <w:rPr>
                <w:rFonts w:eastAsia="Times New Roman"/>
                <w:sz w:val="22"/>
                <w:szCs w:val="22"/>
                <w:lang w:eastAsia="ru-RU"/>
              </w:rPr>
            </w:pPr>
          </w:p>
        </w:tc>
      </w:tr>
      <w:tr w:rsidR="00E12D94" w:rsidRPr="0013587B" w:rsidTr="00E12D94">
        <w:trPr>
          <w:trHeight w:val="315"/>
        </w:trPr>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b/>
                <w:bCs/>
                <w:color w:val="000000"/>
                <w:sz w:val="22"/>
                <w:szCs w:val="22"/>
                <w:lang w:eastAsia="ru-RU"/>
              </w:rPr>
            </w:pPr>
            <w:r w:rsidRPr="0013587B">
              <w:rPr>
                <w:rFonts w:eastAsia="Times New Roman"/>
                <w:b/>
                <w:bCs/>
                <w:color w:val="000000"/>
                <w:sz w:val="22"/>
                <w:szCs w:val="22"/>
                <w:lang w:eastAsia="ru-RU"/>
              </w:rPr>
              <w:t>1</w:t>
            </w:r>
          </w:p>
        </w:tc>
        <w:tc>
          <w:tcPr>
            <w:tcW w:w="6366" w:type="dxa"/>
            <w:tcBorders>
              <w:top w:val="single" w:sz="8" w:space="0" w:color="auto"/>
              <w:left w:val="nil"/>
              <w:bottom w:val="single" w:sz="8"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b/>
                <w:bCs/>
                <w:color w:val="000000"/>
                <w:sz w:val="22"/>
                <w:szCs w:val="22"/>
                <w:lang w:eastAsia="ru-RU"/>
              </w:rPr>
            </w:pPr>
            <w:r w:rsidRPr="0013587B">
              <w:rPr>
                <w:rFonts w:eastAsia="Times New Roman"/>
                <w:b/>
                <w:bCs/>
                <w:color w:val="000000"/>
                <w:sz w:val="22"/>
                <w:szCs w:val="22"/>
                <w:lang w:eastAsia="ru-RU"/>
              </w:rPr>
              <w:t>2</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b/>
                <w:bCs/>
                <w:color w:val="000000"/>
                <w:sz w:val="22"/>
                <w:szCs w:val="22"/>
                <w:lang w:eastAsia="ru-RU"/>
              </w:rPr>
            </w:pPr>
            <w:r>
              <w:rPr>
                <w:rFonts w:eastAsia="Times New Roman"/>
                <w:b/>
                <w:bCs/>
                <w:color w:val="000000"/>
                <w:sz w:val="22"/>
                <w:szCs w:val="22"/>
                <w:lang w:eastAsia="ru-RU"/>
              </w:rPr>
              <w:t>3</w:t>
            </w:r>
          </w:p>
        </w:tc>
        <w:tc>
          <w:tcPr>
            <w:tcW w:w="661" w:type="dxa"/>
            <w:tcBorders>
              <w:top w:val="single" w:sz="8" w:space="0" w:color="auto"/>
              <w:left w:val="nil"/>
              <w:bottom w:val="single" w:sz="8"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b/>
                <w:bCs/>
                <w:color w:val="000000"/>
                <w:sz w:val="22"/>
                <w:szCs w:val="22"/>
                <w:lang w:eastAsia="ru-RU"/>
              </w:rPr>
            </w:pPr>
            <w:r>
              <w:rPr>
                <w:rFonts w:eastAsia="Times New Roman"/>
                <w:b/>
                <w:bCs/>
                <w:color w:val="000000"/>
                <w:sz w:val="22"/>
                <w:szCs w:val="22"/>
                <w:lang w:eastAsia="ru-RU"/>
              </w:rPr>
              <w:t>4</w:t>
            </w:r>
          </w:p>
        </w:tc>
        <w:tc>
          <w:tcPr>
            <w:tcW w:w="1641" w:type="dxa"/>
            <w:tcBorders>
              <w:top w:val="nil"/>
              <w:left w:val="single" w:sz="4" w:space="0" w:color="auto"/>
              <w:bottom w:val="single" w:sz="8" w:space="0" w:color="auto"/>
              <w:right w:val="single" w:sz="4" w:space="0" w:color="auto"/>
            </w:tcBorders>
            <w:shd w:val="clear" w:color="auto" w:fill="auto"/>
            <w:noWrap/>
            <w:vAlign w:val="center"/>
            <w:hideMark/>
          </w:tcPr>
          <w:p w:rsidR="00E12D94" w:rsidRPr="0013587B" w:rsidRDefault="00E12D94" w:rsidP="0013587B">
            <w:pPr>
              <w:spacing w:before="0"/>
              <w:jc w:val="center"/>
              <w:rPr>
                <w:rFonts w:eastAsia="Times New Roman"/>
                <w:b/>
                <w:bCs/>
                <w:color w:val="000000"/>
                <w:sz w:val="22"/>
                <w:szCs w:val="22"/>
                <w:lang w:eastAsia="ru-RU"/>
              </w:rPr>
            </w:pPr>
            <w:r>
              <w:rPr>
                <w:rFonts w:eastAsia="Times New Roman"/>
                <w:b/>
                <w:bCs/>
                <w:color w:val="000000"/>
                <w:sz w:val="22"/>
                <w:szCs w:val="22"/>
                <w:lang w:eastAsia="ru-RU"/>
              </w:rPr>
              <w:t>5</w:t>
            </w:r>
          </w:p>
        </w:tc>
      </w:tr>
      <w:tr w:rsidR="00E12D94" w:rsidRPr="0013587B" w:rsidTr="00E12D94">
        <w:trPr>
          <w:trHeight w:val="299"/>
        </w:trPr>
        <w:tc>
          <w:tcPr>
            <w:tcW w:w="580" w:type="dxa"/>
            <w:tcBorders>
              <w:top w:val="nil"/>
              <w:left w:val="single" w:sz="8" w:space="0" w:color="auto"/>
              <w:bottom w:val="single" w:sz="8" w:space="0" w:color="000000"/>
              <w:right w:val="single" w:sz="8" w:space="0" w:color="auto"/>
            </w:tcBorders>
            <w:vAlign w:val="center"/>
            <w:hideMark/>
          </w:tcPr>
          <w:p w:rsidR="00E12D94" w:rsidRPr="0013587B" w:rsidRDefault="00E12D94" w:rsidP="0013587B">
            <w:pPr>
              <w:spacing w:before="0"/>
              <w:jc w:val="left"/>
              <w:rPr>
                <w:rFonts w:eastAsia="Times New Roman"/>
                <w:color w:val="000000"/>
                <w:sz w:val="22"/>
                <w:szCs w:val="22"/>
                <w:lang w:eastAsia="ru-RU"/>
              </w:rPr>
            </w:pPr>
            <w:r>
              <w:rPr>
                <w:rFonts w:eastAsia="Times New Roman"/>
                <w:color w:val="000000"/>
                <w:sz w:val="22"/>
                <w:szCs w:val="22"/>
                <w:lang w:eastAsia="ru-RU"/>
              </w:rPr>
              <w:t>1</w:t>
            </w:r>
          </w:p>
        </w:tc>
        <w:tc>
          <w:tcPr>
            <w:tcW w:w="6366" w:type="dxa"/>
            <w:tcBorders>
              <w:top w:val="nil"/>
              <w:left w:val="single" w:sz="8" w:space="0" w:color="auto"/>
              <w:bottom w:val="single" w:sz="8" w:space="0" w:color="000000"/>
              <w:right w:val="single" w:sz="8" w:space="0" w:color="auto"/>
            </w:tcBorders>
            <w:vAlign w:val="center"/>
            <w:hideMark/>
          </w:tcPr>
          <w:p w:rsidR="00E12D94" w:rsidRPr="0013587B" w:rsidRDefault="000A62F5" w:rsidP="0013587B">
            <w:pPr>
              <w:spacing w:before="0"/>
              <w:jc w:val="left"/>
              <w:rPr>
                <w:rFonts w:eastAsia="Times New Roman"/>
                <w:color w:val="000000"/>
                <w:sz w:val="22"/>
                <w:szCs w:val="22"/>
                <w:lang w:eastAsia="ru-RU"/>
              </w:rPr>
            </w:pPr>
            <w:r w:rsidRPr="000A62F5">
              <w:rPr>
                <w:rFonts w:eastAsia="Times New Roman"/>
                <w:color w:val="000000"/>
                <w:sz w:val="22"/>
                <w:szCs w:val="22"/>
                <w:lang w:eastAsia="ru-RU"/>
              </w:rPr>
              <w:t>Песок растворный соответствующий ГОСТ 8735-88</w:t>
            </w:r>
          </w:p>
        </w:tc>
        <w:tc>
          <w:tcPr>
            <w:tcW w:w="1000" w:type="dxa"/>
            <w:tcBorders>
              <w:top w:val="nil"/>
              <w:left w:val="single" w:sz="8" w:space="0" w:color="auto"/>
              <w:bottom w:val="single" w:sz="8" w:space="0" w:color="000000"/>
              <w:right w:val="single" w:sz="8" w:space="0" w:color="auto"/>
            </w:tcBorders>
            <w:vAlign w:val="center"/>
            <w:hideMark/>
          </w:tcPr>
          <w:p w:rsidR="00E12D94" w:rsidRPr="0013587B" w:rsidRDefault="00E12D94" w:rsidP="00E12D94">
            <w:pPr>
              <w:spacing w:before="0"/>
              <w:jc w:val="center"/>
              <w:rPr>
                <w:rFonts w:eastAsia="Times New Roman"/>
                <w:color w:val="000000"/>
                <w:sz w:val="22"/>
                <w:szCs w:val="22"/>
                <w:lang w:eastAsia="ru-RU"/>
              </w:rPr>
            </w:pPr>
            <w:r>
              <w:rPr>
                <w:rFonts w:eastAsia="Times New Roman"/>
                <w:color w:val="000000"/>
                <w:sz w:val="22"/>
                <w:szCs w:val="22"/>
                <w:lang w:eastAsia="ru-RU"/>
              </w:rPr>
              <w:t>м3</w:t>
            </w:r>
          </w:p>
        </w:tc>
        <w:tc>
          <w:tcPr>
            <w:tcW w:w="661" w:type="dxa"/>
            <w:tcBorders>
              <w:top w:val="nil"/>
              <w:left w:val="single" w:sz="8" w:space="0" w:color="auto"/>
              <w:bottom w:val="single" w:sz="8" w:space="0" w:color="000000"/>
              <w:right w:val="single" w:sz="8" w:space="0" w:color="auto"/>
            </w:tcBorders>
            <w:vAlign w:val="center"/>
            <w:hideMark/>
          </w:tcPr>
          <w:p w:rsidR="00E12D94" w:rsidRPr="0013587B" w:rsidRDefault="00A26B41" w:rsidP="0013587B">
            <w:pPr>
              <w:spacing w:before="0"/>
              <w:jc w:val="left"/>
              <w:rPr>
                <w:rFonts w:eastAsia="Times New Roman"/>
                <w:sz w:val="22"/>
                <w:szCs w:val="22"/>
                <w:lang w:eastAsia="ru-RU"/>
              </w:rPr>
            </w:pPr>
            <w:r>
              <w:rPr>
                <w:rFonts w:eastAsia="Times New Roman"/>
                <w:sz w:val="22"/>
                <w:szCs w:val="22"/>
                <w:lang w:eastAsia="ru-RU"/>
              </w:rPr>
              <w:t>4</w:t>
            </w:r>
            <w:r w:rsidR="00E12D94">
              <w:rPr>
                <w:rFonts w:eastAsia="Times New Roman"/>
                <w:sz w:val="22"/>
                <w:szCs w:val="22"/>
                <w:lang w:eastAsia="ru-RU"/>
              </w:rPr>
              <w:t>00</w:t>
            </w:r>
          </w:p>
        </w:tc>
        <w:tc>
          <w:tcPr>
            <w:tcW w:w="1641" w:type="dxa"/>
            <w:tcBorders>
              <w:top w:val="nil"/>
              <w:left w:val="single" w:sz="4" w:space="0" w:color="auto"/>
              <w:bottom w:val="single" w:sz="8" w:space="0" w:color="000000"/>
              <w:right w:val="single" w:sz="4" w:space="0" w:color="auto"/>
            </w:tcBorders>
            <w:vAlign w:val="center"/>
            <w:hideMark/>
          </w:tcPr>
          <w:p w:rsidR="00E12D94" w:rsidRPr="00E12D94" w:rsidRDefault="00277C99" w:rsidP="00E12D94">
            <w:pPr>
              <w:spacing w:before="0"/>
              <w:jc w:val="center"/>
              <w:rPr>
                <w:rFonts w:eastAsia="Times New Roman"/>
                <w:sz w:val="22"/>
                <w:szCs w:val="22"/>
                <w:lang w:eastAsia="ru-RU"/>
              </w:rPr>
            </w:pPr>
            <w:r>
              <w:rPr>
                <w:bCs/>
                <w:color w:val="000000"/>
              </w:rPr>
              <w:t>401 700,00</w:t>
            </w:r>
          </w:p>
        </w:tc>
      </w:tr>
      <w:tr w:rsidR="00E12D94" w:rsidRPr="0013587B" w:rsidTr="00E12D94">
        <w:trPr>
          <w:trHeight w:val="300"/>
        </w:trPr>
        <w:tc>
          <w:tcPr>
            <w:tcW w:w="580" w:type="dxa"/>
            <w:tcBorders>
              <w:top w:val="nil"/>
              <w:left w:val="single" w:sz="8" w:space="0" w:color="auto"/>
              <w:bottom w:val="single" w:sz="4"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b/>
                <w:bCs/>
                <w:color w:val="000000"/>
                <w:sz w:val="22"/>
                <w:szCs w:val="22"/>
                <w:lang w:eastAsia="ru-RU"/>
              </w:rPr>
            </w:pPr>
            <w:r w:rsidRPr="0013587B">
              <w:rPr>
                <w:rFonts w:eastAsia="Times New Roman"/>
                <w:b/>
                <w:bCs/>
                <w:color w:val="000000"/>
                <w:sz w:val="22"/>
                <w:szCs w:val="22"/>
                <w:lang w:eastAsia="ru-RU"/>
              </w:rPr>
              <w:t> </w:t>
            </w:r>
          </w:p>
        </w:tc>
        <w:tc>
          <w:tcPr>
            <w:tcW w:w="6366" w:type="dxa"/>
            <w:tcBorders>
              <w:top w:val="nil"/>
              <w:left w:val="nil"/>
              <w:bottom w:val="single" w:sz="4" w:space="0" w:color="auto"/>
              <w:right w:val="single" w:sz="8" w:space="0" w:color="auto"/>
            </w:tcBorders>
            <w:shd w:val="clear" w:color="auto" w:fill="auto"/>
            <w:vAlign w:val="center"/>
            <w:hideMark/>
          </w:tcPr>
          <w:p w:rsidR="00E12D94" w:rsidRPr="0013587B" w:rsidRDefault="00E12D94" w:rsidP="0013587B">
            <w:pPr>
              <w:spacing w:before="0"/>
              <w:jc w:val="left"/>
              <w:rPr>
                <w:rFonts w:eastAsia="Times New Roman"/>
                <w:b/>
                <w:bCs/>
                <w:color w:val="000000"/>
                <w:sz w:val="22"/>
                <w:szCs w:val="22"/>
                <w:lang w:eastAsia="ru-RU"/>
              </w:rPr>
            </w:pPr>
            <w:r w:rsidRPr="0013587B">
              <w:rPr>
                <w:rFonts w:eastAsia="Times New Roman"/>
                <w:b/>
                <w:bCs/>
                <w:color w:val="000000"/>
                <w:sz w:val="22"/>
                <w:szCs w:val="22"/>
                <w:lang w:eastAsia="ru-RU"/>
              </w:rPr>
              <w:t>Итого с НДС</w:t>
            </w:r>
          </w:p>
        </w:tc>
        <w:tc>
          <w:tcPr>
            <w:tcW w:w="1000" w:type="dxa"/>
            <w:tcBorders>
              <w:top w:val="nil"/>
              <w:left w:val="nil"/>
              <w:bottom w:val="single" w:sz="4" w:space="0" w:color="auto"/>
              <w:right w:val="single" w:sz="8" w:space="0" w:color="auto"/>
            </w:tcBorders>
            <w:shd w:val="clear" w:color="auto" w:fill="auto"/>
            <w:vAlign w:val="center"/>
            <w:hideMark/>
          </w:tcPr>
          <w:p w:rsidR="00E12D94" w:rsidRPr="0013587B" w:rsidRDefault="00E12D94" w:rsidP="0013587B">
            <w:pPr>
              <w:spacing w:before="0"/>
              <w:jc w:val="center"/>
              <w:rPr>
                <w:rFonts w:eastAsia="Times New Roman"/>
                <w:b/>
                <w:bCs/>
                <w:color w:val="000000"/>
                <w:sz w:val="22"/>
                <w:szCs w:val="22"/>
                <w:lang w:eastAsia="ru-RU"/>
              </w:rPr>
            </w:pPr>
            <w:r w:rsidRPr="0013587B">
              <w:rPr>
                <w:rFonts w:eastAsia="Times New Roman"/>
                <w:b/>
                <w:bCs/>
                <w:color w:val="000000"/>
                <w:sz w:val="22"/>
                <w:szCs w:val="22"/>
                <w:lang w:eastAsia="ru-RU"/>
              </w:rPr>
              <w:t> </w:t>
            </w:r>
          </w:p>
        </w:tc>
        <w:tc>
          <w:tcPr>
            <w:tcW w:w="661" w:type="dxa"/>
            <w:tcBorders>
              <w:top w:val="nil"/>
              <w:left w:val="nil"/>
              <w:bottom w:val="single" w:sz="4"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b/>
                <w:bCs/>
                <w:sz w:val="22"/>
                <w:szCs w:val="22"/>
                <w:lang w:eastAsia="ru-RU"/>
              </w:rPr>
            </w:pPr>
          </w:p>
        </w:tc>
        <w:tc>
          <w:tcPr>
            <w:tcW w:w="1641" w:type="dxa"/>
            <w:tcBorders>
              <w:top w:val="nil"/>
              <w:left w:val="single" w:sz="4" w:space="0" w:color="auto"/>
              <w:bottom w:val="single" w:sz="4" w:space="0" w:color="auto"/>
              <w:right w:val="single" w:sz="4" w:space="0" w:color="auto"/>
            </w:tcBorders>
            <w:shd w:val="clear" w:color="auto" w:fill="auto"/>
            <w:noWrap/>
            <w:vAlign w:val="bottom"/>
            <w:hideMark/>
          </w:tcPr>
          <w:p w:rsidR="00E12D94" w:rsidRPr="00A26B41" w:rsidRDefault="00277C99" w:rsidP="00E12D94">
            <w:pPr>
              <w:spacing w:before="0"/>
              <w:jc w:val="center"/>
              <w:rPr>
                <w:rFonts w:eastAsia="Times New Roman"/>
                <w:b/>
                <w:bCs/>
                <w:color w:val="000000"/>
                <w:sz w:val="24"/>
                <w:szCs w:val="24"/>
                <w:lang w:eastAsia="ru-RU"/>
              </w:rPr>
            </w:pPr>
            <w:r>
              <w:rPr>
                <w:bCs/>
                <w:color w:val="000000"/>
              </w:rPr>
              <w:t>401 700,00</w:t>
            </w:r>
          </w:p>
        </w:tc>
      </w:tr>
      <w:tr w:rsidR="00E12D94" w:rsidRPr="0013587B" w:rsidTr="00E12D94">
        <w:trPr>
          <w:trHeight w:val="300"/>
        </w:trPr>
        <w:tc>
          <w:tcPr>
            <w:tcW w:w="580" w:type="dxa"/>
            <w:tcBorders>
              <w:top w:val="nil"/>
              <w:left w:val="single" w:sz="8" w:space="0" w:color="auto"/>
              <w:bottom w:val="single" w:sz="8" w:space="0" w:color="auto"/>
              <w:right w:val="single" w:sz="8" w:space="0" w:color="auto"/>
            </w:tcBorders>
            <w:shd w:val="clear" w:color="auto" w:fill="auto"/>
            <w:noWrap/>
            <w:vAlign w:val="bottom"/>
            <w:hideMark/>
          </w:tcPr>
          <w:p w:rsidR="00E12D94" w:rsidRPr="0013587B" w:rsidRDefault="00E12D94" w:rsidP="0013587B">
            <w:pPr>
              <w:spacing w:before="0"/>
              <w:jc w:val="center"/>
              <w:rPr>
                <w:rFonts w:eastAsia="Times New Roman"/>
                <w:color w:val="000000"/>
                <w:sz w:val="22"/>
                <w:szCs w:val="22"/>
                <w:lang w:eastAsia="ru-RU"/>
              </w:rPr>
            </w:pPr>
            <w:r w:rsidRPr="0013587B">
              <w:rPr>
                <w:rFonts w:eastAsia="Times New Roman"/>
                <w:color w:val="000000"/>
                <w:sz w:val="22"/>
                <w:szCs w:val="22"/>
                <w:lang w:eastAsia="ru-RU"/>
              </w:rPr>
              <w:t> </w:t>
            </w:r>
          </w:p>
        </w:tc>
        <w:tc>
          <w:tcPr>
            <w:tcW w:w="6366" w:type="dxa"/>
            <w:tcBorders>
              <w:top w:val="nil"/>
              <w:left w:val="nil"/>
              <w:bottom w:val="single" w:sz="8" w:space="0" w:color="auto"/>
              <w:right w:val="single" w:sz="8" w:space="0" w:color="auto"/>
            </w:tcBorders>
            <w:shd w:val="clear" w:color="auto" w:fill="auto"/>
            <w:noWrap/>
            <w:vAlign w:val="center"/>
            <w:hideMark/>
          </w:tcPr>
          <w:p w:rsidR="00E12D94" w:rsidRPr="0013587B" w:rsidRDefault="00E12D94" w:rsidP="0013587B">
            <w:pPr>
              <w:spacing w:before="0"/>
              <w:jc w:val="left"/>
              <w:rPr>
                <w:rFonts w:eastAsia="Times New Roman"/>
                <w:b/>
                <w:bCs/>
                <w:color w:val="000000"/>
                <w:sz w:val="22"/>
                <w:szCs w:val="22"/>
                <w:lang w:eastAsia="ru-RU"/>
              </w:rPr>
            </w:pPr>
            <w:r w:rsidRPr="0013587B">
              <w:rPr>
                <w:rFonts w:eastAsia="Times New Roman"/>
                <w:b/>
                <w:bCs/>
                <w:color w:val="000000"/>
                <w:sz w:val="22"/>
                <w:szCs w:val="22"/>
                <w:lang w:eastAsia="ru-RU"/>
              </w:rPr>
              <w:t>В том числе НДС</w:t>
            </w:r>
          </w:p>
        </w:tc>
        <w:tc>
          <w:tcPr>
            <w:tcW w:w="1000" w:type="dxa"/>
            <w:tcBorders>
              <w:top w:val="nil"/>
              <w:left w:val="nil"/>
              <w:bottom w:val="single" w:sz="8" w:space="0" w:color="auto"/>
              <w:right w:val="single" w:sz="8" w:space="0" w:color="auto"/>
            </w:tcBorders>
            <w:shd w:val="clear" w:color="auto" w:fill="auto"/>
            <w:noWrap/>
            <w:vAlign w:val="bottom"/>
            <w:hideMark/>
          </w:tcPr>
          <w:p w:rsidR="00E12D94" w:rsidRPr="0013587B" w:rsidRDefault="00E12D94" w:rsidP="0013587B">
            <w:pPr>
              <w:spacing w:before="0"/>
              <w:jc w:val="center"/>
              <w:rPr>
                <w:rFonts w:eastAsia="Times New Roman"/>
                <w:color w:val="000000"/>
                <w:sz w:val="22"/>
                <w:szCs w:val="22"/>
                <w:lang w:eastAsia="ru-RU"/>
              </w:rPr>
            </w:pPr>
            <w:r w:rsidRPr="0013587B">
              <w:rPr>
                <w:rFonts w:eastAsia="Times New Roman"/>
                <w:color w:val="000000"/>
                <w:sz w:val="22"/>
                <w:szCs w:val="22"/>
                <w:lang w:eastAsia="ru-RU"/>
              </w:rPr>
              <w:t> </w:t>
            </w:r>
          </w:p>
        </w:tc>
        <w:tc>
          <w:tcPr>
            <w:tcW w:w="661" w:type="dxa"/>
            <w:tcBorders>
              <w:top w:val="nil"/>
              <w:left w:val="nil"/>
              <w:bottom w:val="single" w:sz="8" w:space="0" w:color="auto"/>
              <w:right w:val="single" w:sz="8" w:space="0" w:color="auto"/>
            </w:tcBorders>
            <w:shd w:val="clear" w:color="auto" w:fill="auto"/>
            <w:noWrap/>
            <w:vAlign w:val="center"/>
            <w:hideMark/>
          </w:tcPr>
          <w:p w:rsidR="00E12D94" w:rsidRPr="0013587B" w:rsidRDefault="00E12D94" w:rsidP="0013587B">
            <w:pPr>
              <w:spacing w:before="0"/>
              <w:jc w:val="center"/>
              <w:rPr>
                <w:rFonts w:eastAsia="Times New Roman"/>
                <w:sz w:val="22"/>
                <w:szCs w:val="22"/>
                <w:lang w:eastAsia="ru-RU"/>
              </w:rPr>
            </w:pPr>
            <w:r w:rsidRPr="0013587B">
              <w:rPr>
                <w:rFonts w:eastAsia="Times New Roman"/>
                <w:sz w:val="22"/>
                <w:szCs w:val="22"/>
                <w:lang w:eastAsia="ru-RU"/>
              </w:rPr>
              <w:t> </w:t>
            </w:r>
          </w:p>
        </w:tc>
        <w:tc>
          <w:tcPr>
            <w:tcW w:w="1641" w:type="dxa"/>
            <w:tcBorders>
              <w:top w:val="nil"/>
              <w:left w:val="single" w:sz="4" w:space="0" w:color="auto"/>
              <w:bottom w:val="single" w:sz="8" w:space="0" w:color="auto"/>
              <w:right w:val="single" w:sz="4" w:space="0" w:color="auto"/>
            </w:tcBorders>
            <w:shd w:val="clear" w:color="auto" w:fill="auto"/>
            <w:noWrap/>
            <w:vAlign w:val="bottom"/>
            <w:hideMark/>
          </w:tcPr>
          <w:p w:rsidR="00E12D94" w:rsidRPr="00277C99" w:rsidRDefault="00277C99" w:rsidP="00277C99">
            <w:pPr>
              <w:pStyle w:val="ac"/>
              <w:numPr>
                <w:ilvl w:val="0"/>
                <w:numId w:val="29"/>
              </w:numPr>
              <w:spacing w:before="0"/>
              <w:rPr>
                <w:rFonts w:eastAsia="Times New Roman"/>
                <w:bCs/>
                <w:color w:val="000000"/>
                <w:sz w:val="24"/>
                <w:szCs w:val="24"/>
                <w:lang w:eastAsia="ru-RU"/>
              </w:rPr>
            </w:pPr>
            <w:r>
              <w:rPr>
                <w:rFonts w:eastAsia="Times New Roman"/>
                <w:bCs/>
                <w:color w:val="000000"/>
                <w:sz w:val="24"/>
                <w:szCs w:val="24"/>
                <w:lang w:eastAsia="ru-RU"/>
              </w:rPr>
              <w:t>950</w:t>
            </w:r>
            <w:r w:rsidR="00A26B41" w:rsidRPr="00277C99">
              <w:rPr>
                <w:rFonts w:eastAsia="Times New Roman"/>
                <w:bCs/>
                <w:color w:val="000000"/>
                <w:sz w:val="24"/>
                <w:szCs w:val="24"/>
                <w:lang w:eastAsia="ru-RU"/>
              </w:rPr>
              <w:t>,00</w:t>
            </w:r>
          </w:p>
        </w:tc>
      </w:tr>
    </w:tbl>
    <w:p w:rsidR="00D52DDB" w:rsidRDefault="00D52DDB" w:rsidP="00D52DDB">
      <w:pPr>
        <w:keepNext/>
        <w:tabs>
          <w:tab w:val="right" w:pos="10205"/>
        </w:tabs>
        <w:rPr>
          <w:sz w:val="28"/>
          <w:szCs w:val="28"/>
        </w:rPr>
      </w:pPr>
    </w:p>
    <w:p w:rsidR="008D0B02" w:rsidRDefault="008D0B02" w:rsidP="008D0B02">
      <w:pPr>
        <w:ind w:left="1494"/>
        <w:rPr>
          <w:b/>
        </w:rPr>
      </w:pPr>
    </w:p>
    <w:p w:rsidR="008D0B02" w:rsidRPr="00567138" w:rsidRDefault="00551F30" w:rsidP="00551F30">
      <w:pPr>
        <w:ind w:left="1134"/>
        <w:rPr>
          <w:b/>
        </w:rPr>
      </w:pPr>
      <w:r>
        <w:rPr>
          <w:b/>
        </w:rPr>
        <w:t xml:space="preserve">9.3 </w:t>
      </w:r>
      <w:r w:rsidR="008D0B02" w:rsidRPr="00567138">
        <w:rPr>
          <w:b/>
        </w:rPr>
        <w:t xml:space="preserve">ПРИЛОЖЕНИЕ </w:t>
      </w:r>
      <w:r w:rsidR="0047593C">
        <w:rPr>
          <w:b/>
        </w:rPr>
        <w:t>3</w:t>
      </w:r>
      <w:r w:rsidR="008D0B02" w:rsidRPr="00567138">
        <w:rPr>
          <w:b/>
        </w:rPr>
        <w:t>: Обязательные требования к участнику закупки</w:t>
      </w:r>
    </w:p>
    <w:p w:rsidR="008D0B02" w:rsidRPr="00567138" w:rsidRDefault="008D0B02" w:rsidP="008D0B02"/>
    <w:tbl>
      <w:tblPr>
        <w:tblW w:w="11483" w:type="dxa"/>
        <w:tblInd w:w="-885" w:type="dxa"/>
        <w:tblLook w:val="04A0" w:firstRow="1" w:lastRow="0" w:firstColumn="1" w:lastColumn="0" w:noHBand="0" w:noVBand="1"/>
      </w:tblPr>
      <w:tblGrid>
        <w:gridCol w:w="476"/>
        <w:gridCol w:w="5348"/>
        <w:gridCol w:w="5659"/>
      </w:tblGrid>
      <w:tr w:rsidR="008D0B02" w:rsidRPr="00567138" w:rsidTr="008D0B02">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8D0B02">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 xml:space="preserve">наступление полной дееспособности для граждан РФ </w:t>
            </w:r>
            <w:r w:rsidRPr="00567138">
              <w:rPr>
                <w:i/>
              </w:rPr>
              <w:lastRenderedPageBreak/>
              <w:t>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lastRenderedPageBreak/>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w:t>
            </w:r>
            <w:r w:rsidRPr="00567138">
              <w:lastRenderedPageBreak/>
              <w:t>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8D0B02">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8D0B02">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659" w:type="dxa"/>
            <w:tcBorders>
              <w:top w:val="nil"/>
              <w:left w:val="nil"/>
              <w:bottom w:val="single" w:sz="4" w:space="0" w:color="auto"/>
              <w:right w:val="nil"/>
            </w:tcBorders>
          </w:tcPr>
          <w:p w:rsidR="008D0B02" w:rsidRPr="00567138" w:rsidRDefault="008D0B02" w:rsidP="008D0B02"/>
        </w:tc>
      </w:tr>
      <w:tr w:rsidR="008D0B02" w:rsidRPr="00567138" w:rsidTr="008D0B02">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8D0B02">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8D0B02">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lastRenderedPageBreak/>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w:t>
            </w:r>
            <w:r w:rsidRPr="00567138">
              <w:lastRenderedPageBreak/>
              <w:t>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w:t>
            </w:r>
            <w:r w:rsidRPr="00567138">
              <w:lastRenderedPageBreak/>
              <w:t>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w:t>
            </w:r>
            <w:r w:rsidRPr="00567138">
              <w:rPr>
                <w:i/>
              </w:rPr>
              <w:lastRenderedPageBreak/>
              <w:t>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lastRenderedPageBreak/>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Pr="00461EB4" w:rsidRDefault="00D52DDB" w:rsidP="00D52DDB">
      <w:pPr>
        <w:keepNext/>
        <w:tabs>
          <w:tab w:val="right" w:pos="10205"/>
        </w:tabs>
      </w:pPr>
    </w:p>
    <w:p w:rsidR="008D0B02" w:rsidRPr="00567138" w:rsidRDefault="00551F30" w:rsidP="000C5172">
      <w:pPr>
        <w:rPr>
          <w:b/>
        </w:rPr>
      </w:pPr>
      <w:r>
        <w:rPr>
          <w:b/>
        </w:rPr>
        <w:t xml:space="preserve">9.4 </w:t>
      </w:r>
      <w:r w:rsidR="008D0B02" w:rsidRPr="00567138">
        <w:rPr>
          <w:b/>
        </w:rPr>
        <w:t>ПРИЛОЖЕНИЕ </w:t>
      </w:r>
      <w:r w:rsidR="0047593C">
        <w:rPr>
          <w:b/>
        </w:rPr>
        <w:t>4</w:t>
      </w:r>
      <w:r w:rsidR="008D0B02"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8D0B02" w:rsidRPr="00567138" w:rsidTr="008D0B02">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8D0B02">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701" w:type="dxa"/>
            <w:gridSpan w:val="2"/>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lastRenderedPageBreak/>
              <w:t xml:space="preserve">Выписка из ЕГРЮЛ/ЕГРИП, сайт </w:t>
            </w:r>
            <w:r w:rsidRPr="00567138">
              <w:lastRenderedPageBreak/>
              <w:t>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8D0B02">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8D0B02">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8D0B02">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w:t>
            </w:r>
            <w:r w:rsidRPr="00567138">
              <w:lastRenderedPageBreak/>
              <w:t>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lastRenderedPageBreak/>
              <w:t>нет -0.</w:t>
            </w:r>
          </w:p>
          <w:p w:rsidR="008D0B02" w:rsidRPr="00567138" w:rsidRDefault="008D0B02" w:rsidP="008D0B0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2B4057" w:rsidRDefault="008D0B02">
      <w:r w:rsidRPr="00567138">
        <w:t>Итоговая оценка = оценка ценового критерия + (оценка неценового критерия* К</w:t>
      </w:r>
      <w:r w:rsidRPr="00567138">
        <w:rPr>
          <w:vertAlign w:val="subscript"/>
        </w:rPr>
        <w:t>СБ</w:t>
      </w:r>
      <w:r w:rsidRPr="00567138">
        <w:t>)</w:t>
      </w:r>
    </w:p>
    <w:sectPr w:rsidR="002B4057" w:rsidSect="0013587B">
      <w:pgSz w:w="11906" w:h="16838"/>
      <w:pgMar w:top="1134" w:right="70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C2E" w:rsidRDefault="00642C2E" w:rsidP="00A7271F">
      <w:pPr>
        <w:spacing w:before="0"/>
      </w:pPr>
      <w:r>
        <w:separator/>
      </w:r>
    </w:p>
  </w:endnote>
  <w:endnote w:type="continuationSeparator" w:id="0">
    <w:p w:rsidR="00642C2E" w:rsidRDefault="00642C2E"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227307"/>
      <w:docPartObj>
        <w:docPartGallery w:val="Page Numbers (Bottom of Page)"/>
        <w:docPartUnique/>
      </w:docPartObj>
    </w:sdtPr>
    <w:sdtContent>
      <w:p w:rsidR="008379A6" w:rsidRDefault="008379A6" w:rsidP="00277C99">
        <w:pPr>
          <w:pStyle w:val="aff4"/>
          <w:tabs>
            <w:tab w:val="left" w:pos="9781"/>
          </w:tabs>
          <w:ind w:right="426"/>
          <w:jc w:val="right"/>
        </w:pPr>
        <w:r>
          <w:fldChar w:fldCharType="begin"/>
        </w:r>
        <w:r>
          <w:instrText>PAGE   \* MERGEFORMAT</w:instrText>
        </w:r>
        <w:r>
          <w:fldChar w:fldCharType="separate"/>
        </w:r>
        <w:r w:rsidR="00F0479B">
          <w:rPr>
            <w:noProof/>
          </w:rPr>
          <w:t>100</w:t>
        </w:r>
        <w:r>
          <w:fldChar w:fldCharType="end"/>
        </w:r>
      </w:p>
    </w:sdtContent>
  </w:sdt>
  <w:p w:rsidR="008379A6" w:rsidRDefault="008379A6">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C2E" w:rsidRDefault="00642C2E" w:rsidP="00A7271F">
      <w:pPr>
        <w:spacing w:before="0"/>
      </w:pPr>
      <w:r>
        <w:separator/>
      </w:r>
    </w:p>
  </w:footnote>
  <w:footnote w:type="continuationSeparator" w:id="0">
    <w:p w:rsidR="00642C2E" w:rsidRDefault="00642C2E" w:rsidP="00A7271F">
      <w:pPr>
        <w:spacing w:before="0"/>
      </w:pPr>
      <w:r>
        <w:continuationSeparator/>
      </w:r>
    </w:p>
  </w:footnote>
  <w:footnote w:id="1">
    <w:p w:rsidR="008379A6" w:rsidRDefault="008379A6"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379A6" w:rsidRDefault="008379A6"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379A6" w:rsidRDefault="008379A6"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379A6" w:rsidRDefault="008379A6"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671FEE"/>
    <w:multiLevelType w:val="hybridMultilevel"/>
    <w:tmpl w:val="7C10CEA4"/>
    <w:lvl w:ilvl="0" w:tplc="BD40E554">
      <w:start w:val="7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F93048"/>
    <w:multiLevelType w:val="hybridMultilevel"/>
    <w:tmpl w:val="7D189B2A"/>
    <w:lvl w:ilvl="0" w:tplc="E3A01E3E">
      <w:start w:val="6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4"/>
  </w:num>
  <w:num w:numId="3">
    <w:abstractNumId w:val="19"/>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1"/>
  </w:num>
  <w:num w:numId="8">
    <w:abstractNumId w:val="25"/>
  </w:num>
  <w:num w:numId="9">
    <w:abstractNumId w:val="9"/>
  </w:num>
  <w:num w:numId="10">
    <w:abstractNumId w:val="4"/>
  </w:num>
  <w:num w:numId="11">
    <w:abstractNumId w:val="22"/>
  </w:num>
  <w:num w:numId="12">
    <w:abstractNumId w:val="18"/>
  </w:num>
  <w:num w:numId="13">
    <w:abstractNumId w:val="7"/>
  </w:num>
  <w:num w:numId="14">
    <w:abstractNumId w:val="0"/>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0"/>
  </w:num>
  <w:num w:numId="20">
    <w:abstractNumId w:val="17"/>
  </w:num>
  <w:num w:numId="21">
    <w:abstractNumId w:val="15"/>
  </w:num>
  <w:num w:numId="22">
    <w:abstractNumId w:val="23"/>
  </w:num>
  <w:num w:numId="23">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4"/>
  </w:num>
  <w:num w:numId="25">
    <w:abstractNumId w:val="13"/>
  </w:num>
  <w:num w:numId="26">
    <w:abstractNumId w:val="3"/>
  </w:num>
  <w:num w:numId="27">
    <w:abstractNumId w:val="16"/>
  </w:num>
  <w:num w:numId="28">
    <w:abstractNumId w:val="8"/>
  </w:num>
  <w:num w:numId="29">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43A7"/>
    <w:rsid w:val="00025418"/>
    <w:rsid w:val="00025B5E"/>
    <w:rsid w:val="00032AEE"/>
    <w:rsid w:val="00033450"/>
    <w:rsid w:val="00035668"/>
    <w:rsid w:val="0003767A"/>
    <w:rsid w:val="0004044D"/>
    <w:rsid w:val="00042769"/>
    <w:rsid w:val="0004342B"/>
    <w:rsid w:val="00043B17"/>
    <w:rsid w:val="00044FE6"/>
    <w:rsid w:val="00045999"/>
    <w:rsid w:val="00050192"/>
    <w:rsid w:val="0005109C"/>
    <w:rsid w:val="00052269"/>
    <w:rsid w:val="00052B4D"/>
    <w:rsid w:val="00060297"/>
    <w:rsid w:val="00061D02"/>
    <w:rsid w:val="000629BC"/>
    <w:rsid w:val="000708BF"/>
    <w:rsid w:val="00074223"/>
    <w:rsid w:val="0007477B"/>
    <w:rsid w:val="00077D31"/>
    <w:rsid w:val="0008668B"/>
    <w:rsid w:val="000868D9"/>
    <w:rsid w:val="00086B7D"/>
    <w:rsid w:val="00086DC2"/>
    <w:rsid w:val="000A254E"/>
    <w:rsid w:val="000A33FA"/>
    <w:rsid w:val="000A4994"/>
    <w:rsid w:val="000A51D3"/>
    <w:rsid w:val="000A62F5"/>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3619"/>
    <w:rsid w:val="00125D03"/>
    <w:rsid w:val="0013587B"/>
    <w:rsid w:val="0013616F"/>
    <w:rsid w:val="00143C88"/>
    <w:rsid w:val="00150E77"/>
    <w:rsid w:val="00153724"/>
    <w:rsid w:val="00154231"/>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2FC5"/>
    <w:rsid w:val="001C4A01"/>
    <w:rsid w:val="001C4A77"/>
    <w:rsid w:val="001D50A2"/>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52451"/>
    <w:rsid w:val="002527EE"/>
    <w:rsid w:val="002530A6"/>
    <w:rsid w:val="00256ACF"/>
    <w:rsid w:val="00260288"/>
    <w:rsid w:val="00261817"/>
    <w:rsid w:val="0026500B"/>
    <w:rsid w:val="00271C30"/>
    <w:rsid w:val="002777A7"/>
    <w:rsid w:val="00277C99"/>
    <w:rsid w:val="00283B00"/>
    <w:rsid w:val="00290252"/>
    <w:rsid w:val="0029225B"/>
    <w:rsid w:val="002937B9"/>
    <w:rsid w:val="0029563A"/>
    <w:rsid w:val="00295765"/>
    <w:rsid w:val="002960A4"/>
    <w:rsid w:val="002A282A"/>
    <w:rsid w:val="002A2B14"/>
    <w:rsid w:val="002A4A4B"/>
    <w:rsid w:val="002A58A5"/>
    <w:rsid w:val="002B1177"/>
    <w:rsid w:val="002B2096"/>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134"/>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CD0"/>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7B21"/>
    <w:rsid w:val="00422F94"/>
    <w:rsid w:val="0042303B"/>
    <w:rsid w:val="004273F8"/>
    <w:rsid w:val="00427E71"/>
    <w:rsid w:val="00431C0D"/>
    <w:rsid w:val="00431F27"/>
    <w:rsid w:val="00432379"/>
    <w:rsid w:val="004328E5"/>
    <w:rsid w:val="0043761B"/>
    <w:rsid w:val="00445581"/>
    <w:rsid w:val="00446F47"/>
    <w:rsid w:val="0046088A"/>
    <w:rsid w:val="00461A31"/>
    <w:rsid w:val="004670DC"/>
    <w:rsid w:val="004734CD"/>
    <w:rsid w:val="0047519D"/>
    <w:rsid w:val="0047593C"/>
    <w:rsid w:val="00477FB6"/>
    <w:rsid w:val="004837D7"/>
    <w:rsid w:val="00483DD6"/>
    <w:rsid w:val="00486E56"/>
    <w:rsid w:val="00490ACD"/>
    <w:rsid w:val="004916F3"/>
    <w:rsid w:val="00492BB2"/>
    <w:rsid w:val="004A5B13"/>
    <w:rsid w:val="004A6E50"/>
    <w:rsid w:val="004B0B9D"/>
    <w:rsid w:val="004B36CF"/>
    <w:rsid w:val="004B4E1E"/>
    <w:rsid w:val="004B7367"/>
    <w:rsid w:val="004C3E4F"/>
    <w:rsid w:val="004C4F81"/>
    <w:rsid w:val="004C5ADE"/>
    <w:rsid w:val="004C718F"/>
    <w:rsid w:val="004D38D7"/>
    <w:rsid w:val="004D79C7"/>
    <w:rsid w:val="004E455E"/>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41F64"/>
    <w:rsid w:val="00542547"/>
    <w:rsid w:val="00546B44"/>
    <w:rsid w:val="00546F02"/>
    <w:rsid w:val="00550F02"/>
    <w:rsid w:val="005513B7"/>
    <w:rsid w:val="00551AC7"/>
    <w:rsid w:val="00551F30"/>
    <w:rsid w:val="00553737"/>
    <w:rsid w:val="0055439C"/>
    <w:rsid w:val="00555289"/>
    <w:rsid w:val="00556DE6"/>
    <w:rsid w:val="00557D7E"/>
    <w:rsid w:val="00561A80"/>
    <w:rsid w:val="0056357B"/>
    <w:rsid w:val="0056400F"/>
    <w:rsid w:val="00564627"/>
    <w:rsid w:val="00566A0A"/>
    <w:rsid w:val="00567448"/>
    <w:rsid w:val="0057330D"/>
    <w:rsid w:val="00573C0A"/>
    <w:rsid w:val="00576CAA"/>
    <w:rsid w:val="00582041"/>
    <w:rsid w:val="00590ADF"/>
    <w:rsid w:val="0059283D"/>
    <w:rsid w:val="005A5183"/>
    <w:rsid w:val="005B0E88"/>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2C2E"/>
    <w:rsid w:val="00644A24"/>
    <w:rsid w:val="006473D8"/>
    <w:rsid w:val="00650768"/>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B4230"/>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D61A1"/>
    <w:rsid w:val="007E31E1"/>
    <w:rsid w:val="007E4764"/>
    <w:rsid w:val="007E55C6"/>
    <w:rsid w:val="007F5698"/>
    <w:rsid w:val="007F5917"/>
    <w:rsid w:val="007F69C6"/>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379A6"/>
    <w:rsid w:val="008430C5"/>
    <w:rsid w:val="0084381E"/>
    <w:rsid w:val="00845B36"/>
    <w:rsid w:val="00845E5E"/>
    <w:rsid w:val="00846D70"/>
    <w:rsid w:val="00847C96"/>
    <w:rsid w:val="00850C65"/>
    <w:rsid w:val="00854740"/>
    <w:rsid w:val="00855042"/>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761A"/>
    <w:rsid w:val="00981737"/>
    <w:rsid w:val="00983063"/>
    <w:rsid w:val="00984794"/>
    <w:rsid w:val="009847F4"/>
    <w:rsid w:val="00991615"/>
    <w:rsid w:val="009930B5"/>
    <w:rsid w:val="00995950"/>
    <w:rsid w:val="0099638D"/>
    <w:rsid w:val="009A6D7F"/>
    <w:rsid w:val="009A739B"/>
    <w:rsid w:val="009B20DD"/>
    <w:rsid w:val="009B2604"/>
    <w:rsid w:val="009B4D9E"/>
    <w:rsid w:val="009C2E1C"/>
    <w:rsid w:val="009C61CB"/>
    <w:rsid w:val="009D0F89"/>
    <w:rsid w:val="009D1005"/>
    <w:rsid w:val="009D1EA7"/>
    <w:rsid w:val="009D377F"/>
    <w:rsid w:val="009D44EA"/>
    <w:rsid w:val="009D4FED"/>
    <w:rsid w:val="009E4539"/>
    <w:rsid w:val="009F0B3A"/>
    <w:rsid w:val="009F12F0"/>
    <w:rsid w:val="009F523B"/>
    <w:rsid w:val="009F715F"/>
    <w:rsid w:val="009F766E"/>
    <w:rsid w:val="00A00620"/>
    <w:rsid w:val="00A035A5"/>
    <w:rsid w:val="00A050BB"/>
    <w:rsid w:val="00A12AEF"/>
    <w:rsid w:val="00A14346"/>
    <w:rsid w:val="00A150BD"/>
    <w:rsid w:val="00A20008"/>
    <w:rsid w:val="00A203BE"/>
    <w:rsid w:val="00A21CE5"/>
    <w:rsid w:val="00A22FD6"/>
    <w:rsid w:val="00A25BDE"/>
    <w:rsid w:val="00A26B41"/>
    <w:rsid w:val="00A3259E"/>
    <w:rsid w:val="00A329AB"/>
    <w:rsid w:val="00A35C7D"/>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E43F0"/>
    <w:rsid w:val="00AE5AE9"/>
    <w:rsid w:val="00AF2329"/>
    <w:rsid w:val="00AF2E92"/>
    <w:rsid w:val="00AF5A53"/>
    <w:rsid w:val="00B00BF4"/>
    <w:rsid w:val="00B0162A"/>
    <w:rsid w:val="00B03CC9"/>
    <w:rsid w:val="00B046F4"/>
    <w:rsid w:val="00B06450"/>
    <w:rsid w:val="00B068CC"/>
    <w:rsid w:val="00B13F2D"/>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6E63"/>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41B08"/>
    <w:rsid w:val="00C4320E"/>
    <w:rsid w:val="00C52A24"/>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B4EAF"/>
    <w:rsid w:val="00CC74AB"/>
    <w:rsid w:val="00CD7035"/>
    <w:rsid w:val="00CD79BF"/>
    <w:rsid w:val="00CE5E09"/>
    <w:rsid w:val="00CE7BCE"/>
    <w:rsid w:val="00CE7BD8"/>
    <w:rsid w:val="00CF0572"/>
    <w:rsid w:val="00CF0EDE"/>
    <w:rsid w:val="00CF1F7F"/>
    <w:rsid w:val="00CF3FD0"/>
    <w:rsid w:val="00CF4CF4"/>
    <w:rsid w:val="00D00DCB"/>
    <w:rsid w:val="00D12062"/>
    <w:rsid w:val="00D204FC"/>
    <w:rsid w:val="00D2055F"/>
    <w:rsid w:val="00D20E2C"/>
    <w:rsid w:val="00D21542"/>
    <w:rsid w:val="00D27160"/>
    <w:rsid w:val="00D3023F"/>
    <w:rsid w:val="00D343F7"/>
    <w:rsid w:val="00D34D75"/>
    <w:rsid w:val="00D416FC"/>
    <w:rsid w:val="00D478E1"/>
    <w:rsid w:val="00D50105"/>
    <w:rsid w:val="00D52DDB"/>
    <w:rsid w:val="00D52FA9"/>
    <w:rsid w:val="00D5370B"/>
    <w:rsid w:val="00D54170"/>
    <w:rsid w:val="00D54873"/>
    <w:rsid w:val="00D54C14"/>
    <w:rsid w:val="00D64447"/>
    <w:rsid w:val="00D65160"/>
    <w:rsid w:val="00D71F13"/>
    <w:rsid w:val="00D72F12"/>
    <w:rsid w:val="00D758ED"/>
    <w:rsid w:val="00D80835"/>
    <w:rsid w:val="00D80D15"/>
    <w:rsid w:val="00D84D64"/>
    <w:rsid w:val="00D87EBE"/>
    <w:rsid w:val="00D958B0"/>
    <w:rsid w:val="00D95E89"/>
    <w:rsid w:val="00D965EA"/>
    <w:rsid w:val="00D97AEA"/>
    <w:rsid w:val="00DA0CEF"/>
    <w:rsid w:val="00DA349B"/>
    <w:rsid w:val="00DA79D5"/>
    <w:rsid w:val="00DB4A83"/>
    <w:rsid w:val="00DC4849"/>
    <w:rsid w:val="00DD6005"/>
    <w:rsid w:val="00DD63A5"/>
    <w:rsid w:val="00DE16A8"/>
    <w:rsid w:val="00DE477E"/>
    <w:rsid w:val="00DF0F24"/>
    <w:rsid w:val="00DF1DF6"/>
    <w:rsid w:val="00DF6207"/>
    <w:rsid w:val="00DF6571"/>
    <w:rsid w:val="00DF7641"/>
    <w:rsid w:val="00DF7DCC"/>
    <w:rsid w:val="00E00B32"/>
    <w:rsid w:val="00E031AE"/>
    <w:rsid w:val="00E065F7"/>
    <w:rsid w:val="00E124FF"/>
    <w:rsid w:val="00E12D94"/>
    <w:rsid w:val="00E15452"/>
    <w:rsid w:val="00E22746"/>
    <w:rsid w:val="00E22AB3"/>
    <w:rsid w:val="00E27D95"/>
    <w:rsid w:val="00E27F4F"/>
    <w:rsid w:val="00E3137C"/>
    <w:rsid w:val="00E36309"/>
    <w:rsid w:val="00E4413F"/>
    <w:rsid w:val="00E44B74"/>
    <w:rsid w:val="00E561C5"/>
    <w:rsid w:val="00E60CD9"/>
    <w:rsid w:val="00E61834"/>
    <w:rsid w:val="00E62278"/>
    <w:rsid w:val="00E65042"/>
    <w:rsid w:val="00E665DB"/>
    <w:rsid w:val="00E77158"/>
    <w:rsid w:val="00E77DEF"/>
    <w:rsid w:val="00E835AF"/>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0479B"/>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1FD8"/>
    <w:rsid w:val="00FB291B"/>
    <w:rsid w:val="00FB3487"/>
    <w:rsid w:val="00FB4097"/>
    <w:rsid w:val="00FC01D4"/>
    <w:rsid w:val="00FC0C63"/>
    <w:rsid w:val="00FC45F6"/>
    <w:rsid w:val="00FC4F1F"/>
    <w:rsid w:val="00FD396F"/>
    <w:rsid w:val="00FD4AE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iPriority w:val="99"/>
    <w:unhideWhenUsed/>
    <w:rsid w:val="00486E56"/>
    <w:pPr>
      <w:spacing w:before="100" w:beforeAutospacing="1" w:after="100" w:afterAutospacing="1"/>
      <w:jc w:val="left"/>
    </w:pPr>
    <w:rPr>
      <w:rFonts w:eastAsia="Times New Roman"/>
      <w:sz w:val="24"/>
      <w:szCs w:val="24"/>
      <w:lang w:eastAsia="ru-RU"/>
    </w:rPr>
  </w:style>
  <w:style w:type="character" w:styleId="aff7">
    <w:name w:val="FollowedHyperlink"/>
    <w:basedOn w:val="a4"/>
    <w:uiPriority w:val="99"/>
    <w:semiHidden/>
    <w:unhideWhenUsed/>
    <w:rsid w:val="00FB1FD8"/>
    <w:rPr>
      <w:color w:val="954F72"/>
      <w:u w:val="single"/>
    </w:rPr>
  </w:style>
  <w:style w:type="paragraph" w:customStyle="1" w:styleId="xl67">
    <w:name w:val="xl67"/>
    <w:basedOn w:val="a3"/>
    <w:rsid w:val="00FB1FD8"/>
    <w:pPr>
      <w:spacing w:before="100" w:beforeAutospacing="1" w:after="100" w:afterAutospacing="1"/>
      <w:jc w:val="left"/>
    </w:pPr>
    <w:rPr>
      <w:rFonts w:eastAsia="Times New Roman"/>
      <w:color w:val="000000"/>
      <w:sz w:val="22"/>
      <w:szCs w:val="22"/>
      <w:lang w:eastAsia="ru-RU"/>
    </w:rPr>
  </w:style>
  <w:style w:type="paragraph" w:customStyle="1" w:styleId="xl68">
    <w:name w:val="xl68"/>
    <w:basedOn w:val="a3"/>
    <w:rsid w:val="00FB1FD8"/>
    <w:pPr>
      <w:spacing w:before="100" w:beforeAutospacing="1" w:after="100" w:afterAutospacing="1"/>
      <w:jc w:val="center"/>
    </w:pPr>
    <w:rPr>
      <w:rFonts w:eastAsia="Times New Roman"/>
      <w:color w:val="000000"/>
      <w:sz w:val="22"/>
      <w:szCs w:val="22"/>
      <w:lang w:eastAsia="ru-RU"/>
    </w:rPr>
  </w:style>
  <w:style w:type="paragraph" w:customStyle="1" w:styleId="xl69">
    <w:name w:val="xl69"/>
    <w:basedOn w:val="a3"/>
    <w:rsid w:val="00FB1FD8"/>
    <w:pPr>
      <w:spacing w:before="100" w:beforeAutospacing="1" w:after="100" w:afterAutospacing="1"/>
      <w:jc w:val="center"/>
      <w:textAlignment w:val="center"/>
    </w:pPr>
    <w:rPr>
      <w:rFonts w:eastAsia="Times New Roman"/>
      <w:color w:val="000000"/>
      <w:sz w:val="22"/>
      <w:szCs w:val="22"/>
      <w:lang w:eastAsia="ru-RU"/>
    </w:rPr>
  </w:style>
  <w:style w:type="paragraph" w:customStyle="1" w:styleId="xl70">
    <w:name w:val="xl70"/>
    <w:basedOn w:val="a3"/>
    <w:rsid w:val="00FB1FD8"/>
    <w:pPr>
      <w:spacing w:before="100" w:beforeAutospacing="1" w:after="100" w:afterAutospacing="1"/>
      <w:jc w:val="left"/>
    </w:pPr>
    <w:rPr>
      <w:rFonts w:eastAsia="Times New Roman"/>
      <w:color w:val="000000"/>
      <w:sz w:val="22"/>
      <w:szCs w:val="22"/>
      <w:lang w:eastAsia="ru-RU"/>
    </w:rPr>
  </w:style>
  <w:style w:type="paragraph" w:customStyle="1" w:styleId="xl71">
    <w:name w:val="xl71"/>
    <w:basedOn w:val="a3"/>
    <w:rsid w:val="00FB1FD8"/>
    <w:pPr>
      <w:spacing w:before="100" w:beforeAutospacing="1" w:after="100" w:afterAutospacing="1"/>
      <w:jc w:val="left"/>
    </w:pPr>
    <w:rPr>
      <w:rFonts w:eastAsia="Times New Roman"/>
      <w:sz w:val="22"/>
      <w:szCs w:val="22"/>
      <w:lang w:eastAsia="ru-RU"/>
    </w:rPr>
  </w:style>
  <w:style w:type="paragraph" w:customStyle="1" w:styleId="xl72">
    <w:name w:val="xl72"/>
    <w:basedOn w:val="a3"/>
    <w:rsid w:val="00FB1FD8"/>
    <w:pPr>
      <w:spacing w:before="100" w:beforeAutospacing="1" w:after="100" w:afterAutospacing="1"/>
      <w:jc w:val="center"/>
      <w:textAlignment w:val="center"/>
    </w:pPr>
    <w:rPr>
      <w:rFonts w:eastAsia="Times New Roman"/>
      <w:color w:val="000000"/>
      <w:sz w:val="22"/>
      <w:szCs w:val="22"/>
      <w:lang w:eastAsia="ru-RU"/>
    </w:rPr>
  </w:style>
  <w:style w:type="paragraph" w:customStyle="1" w:styleId="xl73">
    <w:name w:val="xl73"/>
    <w:basedOn w:val="a3"/>
    <w:rsid w:val="00FB1FD8"/>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74">
    <w:name w:val="xl74"/>
    <w:basedOn w:val="a3"/>
    <w:rsid w:val="00FB1FD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eastAsia="Times New Roman"/>
      <w:color w:val="0563C1"/>
      <w:sz w:val="24"/>
      <w:szCs w:val="24"/>
      <w:u w:val="single"/>
      <w:lang w:eastAsia="ru-RU"/>
    </w:rPr>
  </w:style>
  <w:style w:type="paragraph" w:customStyle="1" w:styleId="xl75">
    <w:name w:val="xl75"/>
    <w:basedOn w:val="a3"/>
    <w:rsid w:val="00FB1FD8"/>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76">
    <w:name w:val="xl76"/>
    <w:basedOn w:val="a3"/>
    <w:rsid w:val="00FB1FD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563C1"/>
      <w:sz w:val="24"/>
      <w:szCs w:val="24"/>
      <w:u w:val="single"/>
      <w:lang w:eastAsia="ru-RU"/>
    </w:rPr>
  </w:style>
  <w:style w:type="paragraph" w:customStyle="1" w:styleId="xl77">
    <w:name w:val="xl77"/>
    <w:basedOn w:val="a3"/>
    <w:rsid w:val="00FB1FD8"/>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Times New Roman"/>
      <w:color w:val="000000"/>
      <w:sz w:val="22"/>
      <w:szCs w:val="22"/>
      <w:lang w:eastAsia="ru-RU"/>
    </w:rPr>
  </w:style>
  <w:style w:type="paragraph" w:customStyle="1" w:styleId="xl78">
    <w:name w:val="xl78"/>
    <w:basedOn w:val="a3"/>
    <w:rsid w:val="00FB1FD8"/>
    <w:pPr>
      <w:pBdr>
        <w:top w:val="single" w:sz="4" w:space="0" w:color="auto"/>
        <w:left w:val="single" w:sz="8"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79">
    <w:name w:val="xl79"/>
    <w:basedOn w:val="a3"/>
    <w:rsid w:val="00FB1FD8"/>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Times New Roman"/>
      <w:color w:val="000000"/>
      <w:sz w:val="22"/>
      <w:szCs w:val="22"/>
      <w:lang w:eastAsia="ru-RU"/>
    </w:rPr>
  </w:style>
  <w:style w:type="paragraph" w:customStyle="1" w:styleId="xl80">
    <w:name w:val="xl80"/>
    <w:basedOn w:val="a3"/>
    <w:rsid w:val="00FB1FD8"/>
    <w:pPr>
      <w:pBdr>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81">
    <w:name w:val="xl81"/>
    <w:basedOn w:val="a3"/>
    <w:rsid w:val="00FB1FD8"/>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82">
    <w:name w:val="xl82"/>
    <w:basedOn w:val="a3"/>
    <w:rsid w:val="00FB1FD8"/>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83">
    <w:name w:val="xl83"/>
    <w:basedOn w:val="a3"/>
    <w:rsid w:val="00FB1FD8"/>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84">
    <w:name w:val="xl84"/>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22"/>
      <w:szCs w:val="22"/>
      <w:lang w:eastAsia="ru-RU"/>
    </w:rPr>
  </w:style>
  <w:style w:type="paragraph" w:customStyle="1" w:styleId="xl85">
    <w:name w:val="xl85"/>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color w:val="000000"/>
      <w:sz w:val="22"/>
      <w:szCs w:val="22"/>
      <w:lang w:eastAsia="ru-RU"/>
    </w:rPr>
  </w:style>
  <w:style w:type="paragraph" w:customStyle="1" w:styleId="xl86">
    <w:name w:val="xl86"/>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customStyle="1" w:styleId="xl87">
    <w:name w:val="xl87"/>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customStyle="1" w:styleId="xl88">
    <w:name w:val="xl88"/>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22"/>
      <w:szCs w:val="22"/>
      <w:lang w:eastAsia="ru-RU"/>
    </w:rPr>
  </w:style>
  <w:style w:type="paragraph" w:customStyle="1" w:styleId="xl89">
    <w:name w:val="xl89"/>
    <w:basedOn w:val="a3"/>
    <w:rsid w:val="00FB1FD8"/>
    <w:pPr>
      <w:shd w:val="clear" w:color="000000" w:fill="FFFF00"/>
      <w:spacing w:before="100" w:beforeAutospacing="1" w:after="100" w:afterAutospacing="1"/>
      <w:jc w:val="left"/>
    </w:pPr>
    <w:rPr>
      <w:rFonts w:eastAsia="Times New Roman"/>
      <w:color w:val="000000"/>
      <w:sz w:val="22"/>
      <w:szCs w:val="22"/>
      <w:lang w:eastAsia="ru-RU"/>
    </w:rPr>
  </w:style>
  <w:style w:type="paragraph" w:customStyle="1" w:styleId="xl90">
    <w:name w:val="xl90"/>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91">
    <w:name w:val="xl91"/>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92">
    <w:name w:val="xl92"/>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93">
    <w:name w:val="xl93"/>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2"/>
      <w:szCs w:val="22"/>
      <w:lang w:eastAsia="ru-RU"/>
    </w:rPr>
  </w:style>
  <w:style w:type="paragraph" w:customStyle="1" w:styleId="xl94">
    <w:name w:val="xl94"/>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2"/>
      <w:szCs w:val="22"/>
      <w:lang w:eastAsia="ru-RU"/>
    </w:rPr>
  </w:style>
  <w:style w:type="paragraph" w:customStyle="1" w:styleId="xl95">
    <w:name w:val="xl95"/>
    <w:basedOn w:val="a3"/>
    <w:rsid w:val="00FB1FD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color w:val="000000"/>
      <w:sz w:val="22"/>
      <w:szCs w:val="22"/>
      <w:lang w:eastAsia="ru-RU"/>
    </w:rPr>
  </w:style>
  <w:style w:type="paragraph" w:customStyle="1" w:styleId="xl96">
    <w:name w:val="xl96"/>
    <w:basedOn w:val="a3"/>
    <w:rsid w:val="00FB1FD8"/>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color w:val="000000"/>
      <w:sz w:val="22"/>
      <w:szCs w:val="22"/>
      <w:lang w:eastAsia="ru-RU"/>
    </w:rPr>
  </w:style>
  <w:style w:type="paragraph" w:customStyle="1" w:styleId="xl97">
    <w:name w:val="xl97"/>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98">
    <w:name w:val="xl98"/>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99">
    <w:name w:val="xl99"/>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00">
    <w:name w:val="xl100"/>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01">
    <w:name w:val="xl101"/>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02">
    <w:name w:val="xl102"/>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3">
    <w:name w:val="xl103"/>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04">
    <w:name w:val="xl104"/>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5">
    <w:name w:val="xl105"/>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06">
    <w:name w:val="xl106"/>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07">
    <w:name w:val="xl107"/>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08">
    <w:name w:val="xl108"/>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9">
    <w:name w:val="xl109"/>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0">
    <w:name w:val="xl110"/>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1">
    <w:name w:val="xl111"/>
    <w:basedOn w:val="a3"/>
    <w:rsid w:val="00FB1FD8"/>
    <w:pPr>
      <w:pBdr>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12">
    <w:name w:val="xl112"/>
    <w:basedOn w:val="a3"/>
    <w:rsid w:val="00FB1FD8"/>
    <w:pPr>
      <w:pBdr>
        <w:top w:val="single" w:sz="4" w:space="0" w:color="auto"/>
        <w:left w:val="single" w:sz="8" w:space="0" w:color="auto"/>
        <w:right w:val="single" w:sz="8"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13">
    <w:name w:val="xl113"/>
    <w:basedOn w:val="a3"/>
    <w:rsid w:val="00FB1FD8"/>
    <w:pPr>
      <w:pBdr>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4">
    <w:name w:val="xl114"/>
    <w:basedOn w:val="a3"/>
    <w:rsid w:val="00FB1FD8"/>
    <w:pPr>
      <w:pBdr>
        <w:top w:val="single" w:sz="4"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5">
    <w:name w:val="xl115"/>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6">
    <w:name w:val="xl116"/>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7">
    <w:name w:val="xl117"/>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8">
    <w:name w:val="xl118"/>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9">
    <w:name w:val="xl119"/>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20">
    <w:name w:val="xl120"/>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21">
    <w:name w:val="xl121"/>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22">
    <w:name w:val="xl122"/>
    <w:basedOn w:val="a3"/>
    <w:rsid w:val="00FB1FD8"/>
    <w:pPr>
      <w:pBdr>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23">
    <w:name w:val="xl123"/>
    <w:basedOn w:val="a3"/>
    <w:rsid w:val="00FB1FD8"/>
    <w:pPr>
      <w:pBdr>
        <w:top w:val="single" w:sz="4" w:space="0" w:color="auto"/>
        <w:left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24">
    <w:name w:val="xl124"/>
    <w:basedOn w:val="a3"/>
    <w:rsid w:val="00FB1FD8"/>
    <w:pPr>
      <w:pBdr>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25">
    <w:name w:val="xl125"/>
    <w:basedOn w:val="a3"/>
    <w:rsid w:val="00FB1FD8"/>
    <w:pPr>
      <w:pBdr>
        <w:top w:val="single" w:sz="4" w:space="0" w:color="auto"/>
        <w:left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26">
    <w:name w:val="xl126"/>
    <w:basedOn w:val="a3"/>
    <w:rsid w:val="00FB1FD8"/>
    <w:pPr>
      <w:pBdr>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7">
    <w:name w:val="xl127"/>
    <w:basedOn w:val="a3"/>
    <w:rsid w:val="00FB1FD8"/>
    <w:pPr>
      <w:pBdr>
        <w:top w:val="single" w:sz="4"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8">
    <w:name w:val="xl128"/>
    <w:basedOn w:val="a3"/>
    <w:rsid w:val="00FB1FD8"/>
    <w:pPr>
      <w:pBdr>
        <w:top w:val="single" w:sz="4"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3"/>
    <w:rsid w:val="00FB1FD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30">
    <w:name w:val="xl130"/>
    <w:basedOn w:val="a3"/>
    <w:rsid w:val="00FB1FD8"/>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31">
    <w:name w:val="xl131"/>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3">
    <w:name w:val="xl133"/>
    <w:basedOn w:val="a3"/>
    <w:rsid w:val="00FB1FD8"/>
    <w:pPr>
      <w:pBdr>
        <w:top w:val="single" w:sz="4" w:space="0" w:color="auto"/>
        <w:left w:val="single" w:sz="8"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4">
    <w:name w:val="xl134"/>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35">
    <w:name w:val="xl135"/>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36">
    <w:name w:val="xl136"/>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37">
    <w:name w:val="xl137"/>
    <w:basedOn w:val="a3"/>
    <w:rsid w:val="00FB1FD8"/>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38">
    <w:name w:val="xl138"/>
    <w:basedOn w:val="a3"/>
    <w:rsid w:val="00FB1FD8"/>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39">
    <w:name w:val="xl139"/>
    <w:basedOn w:val="a3"/>
    <w:rsid w:val="00FB1FD8"/>
    <w:pPr>
      <w:pBdr>
        <w:top w:val="single" w:sz="4"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40">
    <w:name w:val="xl140"/>
    <w:basedOn w:val="a3"/>
    <w:rsid w:val="00FB1FD8"/>
    <w:pPr>
      <w:pBdr>
        <w:top w:val="single" w:sz="8" w:space="0" w:color="auto"/>
        <w:left w:val="single" w:sz="8" w:space="0" w:color="auto"/>
        <w:bottom w:val="single" w:sz="4" w:space="0" w:color="auto"/>
      </w:pBdr>
      <w:spacing w:before="100" w:beforeAutospacing="1" w:after="100" w:afterAutospacing="1"/>
      <w:jc w:val="left"/>
      <w:textAlignment w:val="center"/>
    </w:pPr>
    <w:rPr>
      <w:rFonts w:eastAsia="Times New Roman"/>
      <w:color w:val="000000"/>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39377362">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2260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2962-2A79-494B-9AE1-4CC470CB1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1</Pages>
  <Words>29263</Words>
  <Characters>166800</Characters>
  <Application>Microsoft Office Word</Application>
  <DocSecurity>0</DocSecurity>
  <Lines>1390</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Зверьков Александр Анатольевич</cp:lastModifiedBy>
  <cp:revision>48</cp:revision>
  <cp:lastPrinted>2021-04-19T00:55:00Z</cp:lastPrinted>
  <dcterms:created xsi:type="dcterms:W3CDTF">2020-01-16T06:37:00Z</dcterms:created>
  <dcterms:modified xsi:type="dcterms:W3CDTF">2021-04-19T01:13:00Z</dcterms:modified>
</cp:coreProperties>
</file>