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2154FD" w:rsidRPr="007E1B22" w:rsidRDefault="00714027" w:rsidP="00E37E55">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E37E55" w:rsidRPr="00E37E55">
        <w:t>предоставление прав на использование программного обеспечения для нужд АН ДОО «Алмазик»</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7965A4">
        <w:t>2020</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907426">
          <w:rPr>
            <w:noProof/>
            <w:webHidden/>
          </w:rPr>
          <w:t>5</w:t>
        </w:r>
        <w:r w:rsidR="007D36F3">
          <w:rPr>
            <w:noProof/>
            <w:webHidden/>
          </w:rPr>
          <w:fldChar w:fldCharType="end"/>
        </w:r>
      </w:hyperlink>
    </w:p>
    <w:p w:rsidR="007D36F3" w:rsidRDefault="00252ED4">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907426">
          <w:rPr>
            <w:noProof/>
            <w:webHidden/>
          </w:rPr>
          <w:t>7</w:t>
        </w:r>
        <w:r w:rsidR="007D36F3">
          <w:rPr>
            <w:noProof/>
            <w:webHidden/>
          </w:rPr>
          <w:fldChar w:fldCharType="end"/>
        </w:r>
      </w:hyperlink>
    </w:p>
    <w:p w:rsidR="007D36F3" w:rsidRDefault="00252E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907426">
          <w:rPr>
            <w:noProof/>
            <w:webHidden/>
          </w:rPr>
          <w:t>8</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907426">
          <w:rPr>
            <w:noProof/>
            <w:webHidden/>
          </w:rPr>
          <w:t>8</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907426">
          <w:rPr>
            <w:noProof/>
            <w:webHidden/>
          </w:rPr>
          <w:t>8</w:t>
        </w:r>
        <w:r w:rsidR="007D36F3">
          <w:rPr>
            <w:noProof/>
            <w:webHidden/>
          </w:rPr>
          <w:fldChar w:fldCharType="end"/>
        </w:r>
      </w:hyperlink>
    </w:p>
    <w:p w:rsidR="007D36F3" w:rsidRDefault="00252E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907426">
          <w:rPr>
            <w:noProof/>
            <w:webHidden/>
          </w:rPr>
          <w:t>24</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907426">
          <w:rPr>
            <w:noProof/>
            <w:webHidden/>
          </w:rPr>
          <w:t>24</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907426">
          <w:rPr>
            <w:noProof/>
            <w:webHidden/>
          </w:rPr>
          <w:t>25</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907426">
          <w:rPr>
            <w:noProof/>
            <w:webHidden/>
          </w:rPr>
          <w:t>25</w:t>
        </w:r>
        <w:r w:rsidR="007D36F3">
          <w:rPr>
            <w:noProof/>
            <w:webHidden/>
          </w:rPr>
          <w:fldChar w:fldCharType="end"/>
        </w:r>
      </w:hyperlink>
    </w:p>
    <w:p w:rsidR="007D36F3" w:rsidRDefault="00252E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907426">
          <w:rPr>
            <w:noProof/>
            <w:webHidden/>
          </w:rPr>
          <w:t>25</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907426">
          <w:rPr>
            <w:noProof/>
            <w:webHidden/>
          </w:rPr>
          <w:t>25</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907426">
          <w:rPr>
            <w:noProof/>
            <w:webHidden/>
          </w:rPr>
          <w:t>26</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907426">
          <w:rPr>
            <w:noProof/>
            <w:webHidden/>
          </w:rPr>
          <w:t>26</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907426">
          <w:rPr>
            <w:noProof/>
            <w:webHidden/>
          </w:rPr>
          <w:t>27</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907426">
          <w:rPr>
            <w:noProof/>
            <w:webHidden/>
          </w:rPr>
          <w:t>28</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907426">
          <w:rPr>
            <w:noProof/>
            <w:webHidden/>
          </w:rPr>
          <w:t>29</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907426">
          <w:rPr>
            <w:noProof/>
            <w:webHidden/>
          </w:rPr>
          <w:t>30</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907426">
          <w:rPr>
            <w:noProof/>
            <w:webHidden/>
          </w:rPr>
          <w:t>32</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907426">
          <w:rPr>
            <w:noProof/>
            <w:webHidden/>
          </w:rPr>
          <w:t>32</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907426">
          <w:rPr>
            <w:noProof/>
            <w:webHidden/>
          </w:rPr>
          <w:t>33</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907426">
          <w:rPr>
            <w:noProof/>
            <w:webHidden/>
          </w:rPr>
          <w:t>33</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907426">
          <w:rPr>
            <w:noProof/>
            <w:webHidden/>
          </w:rPr>
          <w:t>34</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907426">
          <w:rPr>
            <w:noProof/>
            <w:webHidden/>
          </w:rPr>
          <w:t>36</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907426">
          <w:rPr>
            <w:noProof/>
            <w:webHidden/>
          </w:rPr>
          <w:t>37</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907426">
          <w:rPr>
            <w:noProof/>
            <w:webHidden/>
          </w:rPr>
          <w:t>38</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907426">
          <w:rPr>
            <w:noProof/>
            <w:webHidden/>
          </w:rPr>
          <w:t>41</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907426">
          <w:rPr>
            <w:noProof/>
            <w:webHidden/>
          </w:rPr>
          <w:t>41</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907426">
          <w:rPr>
            <w:noProof/>
            <w:webHidden/>
          </w:rPr>
          <w:t>42</w:t>
        </w:r>
        <w:r w:rsidR="007D36F3">
          <w:rPr>
            <w:noProof/>
            <w:webHidden/>
          </w:rPr>
          <w:fldChar w:fldCharType="end"/>
        </w:r>
      </w:hyperlink>
    </w:p>
    <w:p w:rsidR="007D36F3" w:rsidRDefault="00252E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907426">
          <w:rPr>
            <w:noProof/>
            <w:webHidden/>
          </w:rPr>
          <w:t>43</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907426">
          <w:rPr>
            <w:noProof/>
            <w:webHidden/>
          </w:rPr>
          <w:t>43</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907426">
          <w:rPr>
            <w:noProof/>
            <w:webHidden/>
          </w:rPr>
          <w:t>43</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907426">
          <w:rPr>
            <w:noProof/>
            <w:webHidden/>
          </w:rPr>
          <w:t>44</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907426">
          <w:rPr>
            <w:noProof/>
            <w:webHidden/>
          </w:rPr>
          <w:t>46</w:t>
        </w:r>
        <w:r w:rsidR="007D36F3">
          <w:rPr>
            <w:noProof/>
            <w:webHidden/>
          </w:rPr>
          <w:fldChar w:fldCharType="end"/>
        </w:r>
      </w:hyperlink>
    </w:p>
    <w:p w:rsidR="007D36F3" w:rsidRDefault="00252E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907426">
          <w:rPr>
            <w:noProof/>
            <w:webHidden/>
          </w:rPr>
          <w:t>46</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907426">
          <w:rPr>
            <w:noProof/>
            <w:webHidden/>
          </w:rPr>
          <w:t>46</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907426">
          <w:rPr>
            <w:noProof/>
            <w:webHidden/>
          </w:rPr>
          <w:t>47</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907426">
          <w:rPr>
            <w:noProof/>
            <w:webHidden/>
          </w:rPr>
          <w:t>47</w:t>
        </w:r>
        <w:r w:rsidR="007D36F3">
          <w:rPr>
            <w:noProof/>
            <w:webHidden/>
          </w:rPr>
          <w:fldChar w:fldCharType="end"/>
        </w:r>
      </w:hyperlink>
    </w:p>
    <w:p w:rsidR="007D36F3" w:rsidRDefault="00252E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907426">
          <w:rPr>
            <w:noProof/>
            <w:webHidden/>
          </w:rPr>
          <w:t>48</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907426">
          <w:rPr>
            <w:noProof/>
            <w:webHidden/>
          </w:rPr>
          <w:t>48</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907426">
          <w:rPr>
            <w:noProof/>
            <w:webHidden/>
          </w:rPr>
          <w:t>50</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907426">
          <w:rPr>
            <w:noProof/>
            <w:webHidden/>
          </w:rPr>
          <w:t>51</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907426">
          <w:rPr>
            <w:noProof/>
            <w:webHidden/>
          </w:rPr>
          <w:t>52</w:t>
        </w:r>
        <w:r w:rsidR="007D36F3">
          <w:rPr>
            <w:noProof/>
            <w:webHidden/>
          </w:rPr>
          <w:fldChar w:fldCharType="end"/>
        </w:r>
      </w:hyperlink>
    </w:p>
    <w:p w:rsidR="007D36F3" w:rsidRDefault="00252E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907426">
          <w:rPr>
            <w:noProof/>
            <w:webHidden/>
          </w:rPr>
          <w:t>52</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907426">
          <w:rPr>
            <w:noProof/>
            <w:webHidden/>
          </w:rPr>
          <w:t>52</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907426">
          <w:rPr>
            <w:noProof/>
            <w:webHidden/>
          </w:rPr>
          <w:t>53</w:t>
        </w:r>
        <w:r w:rsidR="007D36F3">
          <w:rPr>
            <w:noProof/>
            <w:webHidden/>
          </w:rPr>
          <w:fldChar w:fldCharType="end"/>
        </w:r>
      </w:hyperlink>
    </w:p>
    <w:p w:rsidR="007D36F3" w:rsidRDefault="00252E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907426">
          <w:rPr>
            <w:noProof/>
            <w:webHidden/>
          </w:rPr>
          <w:t>55</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907426">
          <w:rPr>
            <w:noProof/>
            <w:webHidden/>
          </w:rPr>
          <w:t>55</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907426">
          <w:rPr>
            <w:noProof/>
            <w:webHidden/>
          </w:rPr>
          <w:t>56</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907426">
          <w:rPr>
            <w:noProof/>
            <w:webHidden/>
          </w:rPr>
          <w:t>60</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907426">
          <w:rPr>
            <w:noProof/>
            <w:webHidden/>
          </w:rPr>
          <w:t>61</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907426">
          <w:rPr>
            <w:noProof/>
            <w:webHidden/>
          </w:rPr>
          <w:t>63</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907426">
          <w:rPr>
            <w:noProof/>
            <w:webHidden/>
          </w:rPr>
          <w:t>69</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907426">
          <w:rPr>
            <w:noProof/>
            <w:webHidden/>
          </w:rPr>
          <w:t>74</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907426">
          <w:rPr>
            <w:noProof/>
            <w:webHidden/>
          </w:rPr>
          <w:t>75</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907426">
          <w:rPr>
            <w:noProof/>
            <w:webHidden/>
          </w:rPr>
          <w:t>75</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907426">
          <w:rPr>
            <w:noProof/>
            <w:webHidden/>
          </w:rPr>
          <w:t>76</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907426">
          <w:rPr>
            <w:noProof/>
            <w:webHidden/>
          </w:rPr>
          <w:t>78</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907426">
          <w:rPr>
            <w:noProof/>
            <w:webHidden/>
          </w:rPr>
          <w:t>79</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907426">
          <w:rPr>
            <w:noProof/>
            <w:webHidden/>
          </w:rPr>
          <w:t>80</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907426">
          <w:rPr>
            <w:noProof/>
            <w:webHidden/>
          </w:rPr>
          <w:t>82</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907426">
          <w:rPr>
            <w:noProof/>
            <w:webHidden/>
          </w:rPr>
          <w:t>84</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907426">
          <w:rPr>
            <w:noProof/>
            <w:webHidden/>
          </w:rPr>
          <w:t>87</w:t>
        </w:r>
        <w:r w:rsidR="007D36F3">
          <w:rPr>
            <w:noProof/>
            <w:webHidden/>
          </w:rPr>
          <w:fldChar w:fldCharType="end"/>
        </w:r>
      </w:hyperlink>
    </w:p>
    <w:p w:rsidR="007D36F3" w:rsidRDefault="00252ED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907426">
          <w:rPr>
            <w:noProof/>
            <w:webHidden/>
          </w:rPr>
          <w:t>88</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w:t>
        </w:r>
        <w:r w:rsidR="007D36F3" w:rsidRPr="002309F7">
          <w:rPr>
            <w:rStyle w:val="af8"/>
            <w:noProof/>
          </w:rPr>
          <w:t>о</w:t>
        </w:r>
        <w:r w:rsidR="007D36F3" w:rsidRPr="002309F7">
          <w:rPr>
            <w:rStyle w:val="af8"/>
            <w:noProof/>
          </w:rPr>
          <w:t>ект до</w:t>
        </w:r>
        <w:r w:rsidR="007D36F3" w:rsidRPr="002309F7">
          <w:rPr>
            <w:rStyle w:val="af8"/>
            <w:noProof/>
          </w:rPr>
          <w:t>г</w:t>
        </w:r>
        <w:r w:rsidR="007D36F3" w:rsidRPr="002309F7">
          <w:rPr>
            <w:rStyle w:val="af8"/>
            <w:noProof/>
          </w:rPr>
          <w:t>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907426">
          <w:rPr>
            <w:noProof/>
            <w:webHidden/>
          </w:rPr>
          <w:t>88</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w:t>
        </w:r>
        <w:r w:rsidR="007D36F3" w:rsidRPr="002309F7">
          <w:rPr>
            <w:rStyle w:val="af8"/>
            <w:noProof/>
          </w:rPr>
          <w:t>н</w:t>
        </w:r>
        <w:r w:rsidR="007D36F3" w:rsidRPr="002309F7">
          <w:rPr>
            <w:rStyle w:val="af8"/>
            <w:noProof/>
          </w:rPr>
          <w:t>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907426">
          <w:rPr>
            <w:noProof/>
            <w:webHidden/>
          </w:rPr>
          <w:t>93</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907426">
          <w:rPr>
            <w:noProof/>
            <w:webHidden/>
          </w:rPr>
          <w:t>94</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907426">
          <w:rPr>
            <w:noProof/>
            <w:webHidden/>
          </w:rPr>
          <w:t>95</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907426">
          <w:rPr>
            <w:noProof/>
            <w:webHidden/>
          </w:rPr>
          <w:t>98</w:t>
        </w:r>
        <w:r w:rsidR="007D36F3">
          <w:rPr>
            <w:noProof/>
            <w:webHidden/>
          </w:rPr>
          <w:fldChar w:fldCharType="end"/>
        </w:r>
      </w:hyperlink>
    </w:p>
    <w:p w:rsidR="007D36F3" w:rsidRDefault="00252ED4"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907426">
          <w:rPr>
            <w:noProof/>
            <w:webHidden/>
          </w:rPr>
          <w:t>106</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07426">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E37E55" w:rsidP="00712DA7">
            <w:pPr>
              <w:keepNext/>
              <w:spacing w:before="0"/>
              <w:outlineLvl w:val="7"/>
            </w:pPr>
            <w:r>
              <w:t>П</w:t>
            </w:r>
            <w:r w:rsidRPr="00E37E55">
              <w:t>редоставление прав на использование программного обеспечения для нужд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3D7530" w:rsidP="003D7530">
            <w:pPr>
              <w:spacing w:before="60" w:after="60"/>
            </w:pPr>
            <w:proofErr w:type="spellStart"/>
            <w:r>
              <w:t>Однолотовая</w:t>
            </w:r>
            <w:proofErr w:type="spellEnd"/>
            <w:r>
              <w:t>.</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566243">
            <w:pPr>
              <w:spacing w:before="60" w:after="60"/>
            </w:pPr>
            <w:r>
              <w:t>Без возможности</w:t>
            </w:r>
            <w:r w:rsidRPr="0051240D">
              <w:t xml:space="preserve"> подачи альтернативных предложений</w:t>
            </w:r>
            <w:r>
              <w:t>.</w:t>
            </w: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712DA7">
            <w:pPr>
              <w:spacing w:before="60" w:after="60"/>
            </w:pPr>
            <w:r w:rsidRPr="0051240D">
              <w:t>С возможностью проведения переторжки.</w:t>
            </w:r>
          </w:p>
        </w:tc>
      </w:tr>
      <w:tr w:rsidR="003D7530" w:rsidTr="00714027">
        <w:tc>
          <w:tcPr>
            <w:tcW w:w="4361" w:type="dxa"/>
            <w:vMerge/>
          </w:tcPr>
          <w:p w:rsidR="003D7530" w:rsidRDefault="003D7530" w:rsidP="003D7530">
            <w:pPr>
              <w:pStyle w:val="ae"/>
              <w:numPr>
                <w:ilvl w:val="0"/>
                <w:numId w:val="18"/>
              </w:numPr>
              <w:spacing w:before="60" w:after="60"/>
              <w:ind w:left="1134"/>
              <w:contextualSpacing/>
              <w:jc w:val="left"/>
              <w:outlineLvl w:val="3"/>
            </w:pPr>
          </w:p>
        </w:tc>
        <w:tc>
          <w:tcPr>
            <w:tcW w:w="6060" w:type="dxa"/>
          </w:tcPr>
          <w:p w:rsidR="003D7530" w:rsidRPr="000805DF" w:rsidRDefault="003D7530" w:rsidP="003D7530">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3D7530" w:rsidTr="003D7530">
        <w:trPr>
          <w:trHeight w:val="776"/>
        </w:trPr>
        <w:tc>
          <w:tcPr>
            <w:tcW w:w="4361" w:type="dxa"/>
            <w:vMerge/>
          </w:tcPr>
          <w:p w:rsidR="003D7530" w:rsidRDefault="003D7530" w:rsidP="003D7530">
            <w:pPr>
              <w:pStyle w:val="ae"/>
              <w:numPr>
                <w:ilvl w:val="0"/>
                <w:numId w:val="18"/>
              </w:numPr>
              <w:spacing w:before="60" w:after="60"/>
              <w:ind w:left="1134"/>
              <w:jc w:val="left"/>
              <w:outlineLvl w:val="3"/>
            </w:pPr>
          </w:p>
        </w:tc>
        <w:tc>
          <w:tcPr>
            <w:tcW w:w="6060" w:type="dxa"/>
          </w:tcPr>
          <w:p w:rsidR="003D7530" w:rsidRDefault="003D7530" w:rsidP="003D7530">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393EDB">
            <w:pPr>
              <w:tabs>
                <w:tab w:val="right" w:pos="5845"/>
              </w:tabs>
              <w:spacing w:before="60" w:after="60"/>
            </w:pPr>
            <w:r>
              <w:t xml:space="preserve">Адрес электронной почты: </w:t>
            </w:r>
            <w:proofErr w:type="spellStart"/>
            <w:r w:rsidR="00712DA7">
              <w:rPr>
                <w:lang w:val="en-US"/>
              </w:rPr>
              <w:t>BoyarovaAA</w:t>
            </w:r>
            <w:proofErr w:type="spellEnd"/>
            <w:r w:rsidR="00732A02" w:rsidRPr="00732A02">
              <w:t>@</w:t>
            </w:r>
            <w:proofErr w:type="spellStart"/>
            <w:r w:rsidR="00732A02">
              <w:rPr>
                <w:lang w:val="en-US"/>
              </w:rPr>
              <w:t>anodo</w:t>
            </w:r>
            <w:proofErr w:type="spellEnd"/>
            <w:r w:rsidR="00732A02" w:rsidRPr="00732A02">
              <w:t>.</w:t>
            </w:r>
            <w:proofErr w:type="spellStart"/>
            <w:r w:rsidR="00732A02">
              <w:rPr>
                <w:lang w:val="en-US"/>
              </w:rPr>
              <w:t>ru</w:t>
            </w:r>
            <w:proofErr w:type="spellEnd"/>
          </w:p>
          <w:p w:rsidR="00393EDB" w:rsidRPr="00732A02" w:rsidRDefault="00393EDB" w:rsidP="00393EDB">
            <w:pPr>
              <w:tabs>
                <w:tab w:val="right" w:pos="5845"/>
              </w:tabs>
              <w:spacing w:before="60" w:after="60"/>
            </w:pPr>
            <w:r>
              <w:t>Номер контактного телефона</w:t>
            </w:r>
            <w:r w:rsidR="00732A02">
              <w:t>: 841136-</w:t>
            </w:r>
            <w:r w:rsidR="003D7530">
              <w:t>42120</w:t>
            </w:r>
          </w:p>
          <w:p w:rsidR="00F7089F" w:rsidRPr="00712DA7" w:rsidRDefault="00393EDB" w:rsidP="00712DA7">
            <w:pPr>
              <w:tabs>
                <w:tab w:val="right" w:pos="5845"/>
              </w:tabs>
              <w:spacing w:before="60" w:after="60"/>
            </w:pPr>
            <w:r>
              <w:t>Контактное лицо (Ф.И.О.):</w:t>
            </w:r>
            <w:r w:rsidRPr="000805DF">
              <w:t xml:space="preserve"> </w:t>
            </w:r>
            <w:r w:rsidR="00712DA7">
              <w:t>Боярова Анна Афанасьевна</w:t>
            </w:r>
          </w:p>
        </w:tc>
      </w:tr>
      <w:tr w:rsidR="00732A02" w:rsidTr="00714027">
        <w:tc>
          <w:tcPr>
            <w:tcW w:w="4361" w:type="dxa"/>
          </w:tcPr>
          <w:p w:rsidR="00732A02" w:rsidRDefault="00732A02" w:rsidP="00732A02">
            <w:pPr>
              <w:pStyle w:val="111"/>
              <w:spacing w:before="0"/>
            </w:pPr>
            <w:bookmarkStart w:id="30" w:name="_Ref446065368"/>
            <w:r>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712DA7" w:rsidTr="00714027">
        <w:tc>
          <w:tcPr>
            <w:tcW w:w="4361" w:type="dxa"/>
          </w:tcPr>
          <w:p w:rsidR="00712DA7" w:rsidRDefault="00712DA7" w:rsidP="00712DA7">
            <w:pPr>
              <w:pStyle w:val="111"/>
              <w:spacing w:before="0"/>
            </w:pPr>
            <w:r>
              <w:t>М</w:t>
            </w:r>
            <w:r w:rsidRPr="00135825">
              <w:t>есто поставки товара, выполнения работ, оказания услуг</w:t>
            </w:r>
            <w:r>
              <w:t>:</w:t>
            </w:r>
          </w:p>
        </w:tc>
        <w:tc>
          <w:tcPr>
            <w:tcW w:w="6060" w:type="dxa"/>
          </w:tcPr>
          <w:p w:rsidR="00712DA7" w:rsidRDefault="00712DA7" w:rsidP="00712DA7">
            <w:pPr>
              <w:spacing w:before="60" w:after="60"/>
            </w:pPr>
            <w:r>
              <w:rPr>
                <w:sz w:val="24"/>
              </w:rPr>
              <w:t>С</w:t>
            </w:r>
            <w:r w:rsidRPr="00141ACC">
              <w:rPr>
                <w:sz w:val="24"/>
              </w:rPr>
              <w:t>илами и средствами за счет П</w:t>
            </w:r>
            <w:r>
              <w:rPr>
                <w:sz w:val="24"/>
              </w:rPr>
              <w:t>оставщика</w:t>
            </w:r>
            <w:r w:rsidRPr="00141ACC">
              <w:rPr>
                <w:sz w:val="24"/>
              </w:rPr>
              <w:t xml:space="preserve"> до адреса</w:t>
            </w:r>
            <w:r>
              <w:rPr>
                <w:sz w:val="24"/>
              </w:rPr>
              <w:t xml:space="preserve">: РС(Я), </w:t>
            </w:r>
            <w:r>
              <w:rPr>
                <w:rFonts w:eastAsia="Times New Roman"/>
                <w:color w:val="000000"/>
                <w:sz w:val="24"/>
                <w:szCs w:val="24"/>
                <w:lang w:eastAsia="ru-RU"/>
              </w:rPr>
              <w:t>678170, г. Мирный, ул. Ленина, 14а. Электронные поставки/ключи/лицензии высылаются на электронную почту (условия прописаны в Техническом задании).</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Pr="003D7530" w:rsidRDefault="006E2414" w:rsidP="00025159">
            <w:pPr>
              <w:spacing w:before="60" w:after="60"/>
              <w:rPr>
                <w:highlight w:val="yellow"/>
              </w:rPr>
            </w:pPr>
            <w:r>
              <w:rPr>
                <w:highlight w:val="yellow"/>
              </w:rPr>
              <w:t xml:space="preserve">Срок поставки – до </w:t>
            </w:r>
            <w:r w:rsidR="00712DA7">
              <w:rPr>
                <w:highlight w:val="yellow"/>
              </w:rPr>
              <w:t>15.05</w:t>
            </w:r>
            <w:r w:rsidR="003D7530" w:rsidRPr="003D7530">
              <w:rPr>
                <w:highlight w:val="yellow"/>
              </w:rPr>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7E1B22" w:rsidP="00666F40">
            <w:pPr>
              <w:spacing w:before="60" w:after="60"/>
            </w:pPr>
            <w:r>
              <w:t>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и счету-фактуре</w:t>
            </w:r>
            <w:r w:rsidR="00712DA7">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D2B4F" w:rsidRPr="002C49E1" w:rsidRDefault="002C49E1" w:rsidP="00714027">
            <w:pPr>
              <w:spacing w:before="60" w:after="60"/>
              <w:rPr>
                <w:highlight w:val="yellow"/>
              </w:rPr>
            </w:pPr>
            <w:bookmarkStart w:id="36" w:name="_Hlk35424546"/>
            <w:r w:rsidRPr="002C49E1">
              <w:rPr>
                <w:highlight w:val="yellow"/>
              </w:rPr>
              <w:t>42</w:t>
            </w:r>
            <w:r w:rsidR="00B71010">
              <w:rPr>
                <w:highlight w:val="yellow"/>
              </w:rPr>
              <w:t>8</w:t>
            </w:r>
            <w:r w:rsidRPr="002C49E1">
              <w:rPr>
                <w:highlight w:val="yellow"/>
              </w:rPr>
              <w:t xml:space="preserve"> </w:t>
            </w:r>
            <w:r w:rsidR="00B71010">
              <w:rPr>
                <w:highlight w:val="yellow"/>
              </w:rPr>
              <w:t>481</w:t>
            </w:r>
            <w:r w:rsidRPr="002C49E1">
              <w:rPr>
                <w:highlight w:val="yellow"/>
              </w:rPr>
              <w:t xml:space="preserve"> (Четыреста двадцать </w:t>
            </w:r>
            <w:r w:rsidR="00B71010">
              <w:rPr>
                <w:highlight w:val="yellow"/>
              </w:rPr>
              <w:t>восемь тысяч четыреста восемьдесят один) рубль 9</w:t>
            </w:r>
            <w:r w:rsidRPr="002C49E1">
              <w:rPr>
                <w:highlight w:val="yellow"/>
              </w:rPr>
              <w:t>7 копеек</w:t>
            </w:r>
            <w:bookmarkEnd w:id="36"/>
            <w:r w:rsidR="00712DA7" w:rsidRPr="002C49E1">
              <w:rPr>
                <w:highlight w:val="yellow"/>
              </w:rPr>
              <w:t>.</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 xml:space="preserve">начальной (максимальной) цене единицы каждого товара, работы, </w:t>
            </w:r>
            <w:proofErr w:type="gramStart"/>
            <w:r w:rsidRPr="00B957FB">
              <w:t>услуги</w:t>
            </w:r>
            <w:r>
              <w:t xml:space="preserve">  приведены</w:t>
            </w:r>
            <w:proofErr w:type="gramEnd"/>
            <w:r>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7" w:name="_Ref446066860"/>
            <w:r>
              <w:t xml:space="preserve">Место приёма заявок: </w:t>
            </w:r>
          </w:p>
          <w:bookmarkEnd w:id="37"/>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7965A4">
              <w:t xml:space="preserve"> 14 «А», </w:t>
            </w:r>
            <w:proofErr w:type="spellStart"/>
            <w:r w:rsidR="007965A4">
              <w:t>каб</w:t>
            </w:r>
            <w:proofErr w:type="spellEnd"/>
            <w:r w:rsidR="007965A4">
              <w:t>. 117</w:t>
            </w:r>
            <w:r w:rsidR="00025159">
              <w:t xml:space="preserve"> (1 этаж)</w:t>
            </w:r>
            <w:r>
              <w:t>.</w:t>
            </w: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9D75C8" w:rsidRDefault="00597866" w:rsidP="00712DA7">
            <w:pPr>
              <w:spacing w:before="60" w:after="60"/>
              <w:rPr>
                <w:highlight w:val="yellow"/>
              </w:rPr>
            </w:pPr>
            <w:bookmarkStart w:id="38" w:name="_Hlk33439076"/>
            <w:r>
              <w:rPr>
                <w:highlight w:val="yellow"/>
              </w:rPr>
              <w:t xml:space="preserve">с </w:t>
            </w:r>
            <w:r w:rsidR="00712DA7">
              <w:rPr>
                <w:highlight w:val="yellow"/>
              </w:rPr>
              <w:t>23.03</w:t>
            </w:r>
            <w:r w:rsidR="00917636">
              <w:rPr>
                <w:highlight w:val="yellow"/>
              </w:rPr>
              <w:t>.20</w:t>
            </w:r>
            <w:r w:rsidR="00712DA7">
              <w:rPr>
                <w:highlight w:val="yellow"/>
              </w:rPr>
              <w:t>20</w:t>
            </w:r>
            <w:r w:rsidR="00C91EE9">
              <w:rPr>
                <w:highlight w:val="yellow"/>
              </w:rPr>
              <w:t xml:space="preserve"> по </w:t>
            </w:r>
            <w:r w:rsidR="00712DA7">
              <w:rPr>
                <w:highlight w:val="yellow"/>
              </w:rPr>
              <w:t>03.04</w:t>
            </w:r>
            <w:r w:rsidR="00917636">
              <w:rPr>
                <w:highlight w:val="yellow"/>
              </w:rPr>
              <w:t>.20</w:t>
            </w:r>
            <w:r w:rsidR="00C47F7A">
              <w:rPr>
                <w:highlight w:val="yellow"/>
              </w:rPr>
              <w:t>20</w:t>
            </w:r>
            <w:bookmarkEnd w:id="38"/>
            <w:r w:rsidR="00732A02" w:rsidRPr="00732A02">
              <w:rPr>
                <w:highlight w:val="yellow"/>
              </w:rPr>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9D75C8" w:rsidRDefault="00632BA3" w:rsidP="00732A02">
            <w:pPr>
              <w:spacing w:before="60" w:after="60"/>
              <w:rPr>
                <w:highlight w:val="yellow"/>
              </w:rPr>
            </w:pPr>
            <w:r>
              <w:rPr>
                <w:highlight w:val="yellow"/>
              </w:rPr>
              <w:t>с 23.03.2020 по 31.03</w:t>
            </w:r>
            <w:bookmarkStart w:id="39" w:name="_GoBack"/>
            <w:bookmarkEnd w:id="39"/>
            <w:r w:rsidR="00712DA7">
              <w:rPr>
                <w:highlight w:val="yellow"/>
              </w:rPr>
              <w:t>.2020</w:t>
            </w:r>
            <w:r w:rsidR="001F590F" w:rsidRPr="00732A02">
              <w:rPr>
                <w:highlight w:val="yellow"/>
              </w:rPr>
              <w:t xml:space="preserve"> </w:t>
            </w:r>
            <w:r w:rsidR="00732A02" w:rsidRPr="00732A02">
              <w:rPr>
                <w:highlight w:val="yellow"/>
              </w:rPr>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40" w:name="_Ref463530950"/>
            <w:r>
              <w:t>Срок для отзыва заявки</w:t>
            </w:r>
            <w:bookmarkEnd w:id="40"/>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41" w:name="_Ref446068327"/>
            <w:r w:rsidRPr="00C40C8F">
              <w:lastRenderedPageBreak/>
              <w:t>Место, дата и время вскрытия конвертов с заявками на участие в закупке:</w:t>
            </w:r>
            <w:r>
              <w:t xml:space="preserve"> </w:t>
            </w:r>
            <w:bookmarkEnd w:id="41"/>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w:t>
            </w:r>
            <w:r w:rsidR="007C3E1B">
              <w:t>б</w:t>
            </w:r>
            <w:proofErr w:type="spellEnd"/>
            <w:r w:rsidR="007C3E1B">
              <w:t>. 218</w:t>
            </w:r>
            <w:r w:rsidRPr="008C0CAC">
              <w:t>.</w:t>
            </w:r>
          </w:p>
          <w:p w:rsidR="00732A02" w:rsidRPr="00732A02" w:rsidRDefault="00732A02" w:rsidP="00732A02">
            <w:pPr>
              <w:spacing w:before="60" w:after="60"/>
              <w:rPr>
                <w:highlight w:val="yellow"/>
              </w:rPr>
            </w:pPr>
            <w:r w:rsidRPr="008C0CAC">
              <w:t xml:space="preserve">Дата и время вскрытия </w:t>
            </w:r>
            <w:r w:rsidR="001F590F">
              <w:rPr>
                <w:highlight w:val="yellow"/>
              </w:rPr>
              <w:t xml:space="preserve">конвертов: </w:t>
            </w:r>
            <w:r w:rsidR="00712DA7">
              <w:rPr>
                <w:highlight w:val="yellow"/>
              </w:rPr>
              <w:t>06.04</w:t>
            </w:r>
            <w:r w:rsidR="00917636">
              <w:rPr>
                <w:highlight w:val="yellow"/>
              </w:rPr>
              <w:t>.20</w:t>
            </w:r>
            <w:r w:rsidR="00C47F7A">
              <w:rPr>
                <w:highlight w:val="yellow"/>
              </w:rPr>
              <w:t>20</w:t>
            </w:r>
            <w:r w:rsidRPr="00732A02">
              <w:rPr>
                <w:highlight w:val="yellow"/>
              </w:rPr>
              <w:t xml:space="preserve">, </w:t>
            </w:r>
          </w:p>
          <w:p w:rsidR="00732A02" w:rsidRPr="009D75C8" w:rsidRDefault="00732A02" w:rsidP="00732A02">
            <w:pPr>
              <w:spacing w:before="60" w:after="60"/>
              <w:rPr>
                <w:i/>
                <w:highlight w:val="yellow"/>
              </w:rPr>
            </w:pPr>
            <w:r w:rsidRPr="00732A02">
              <w:rPr>
                <w:highlight w:val="yellow"/>
              </w:rPr>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42"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2"/>
          </w:p>
        </w:tc>
        <w:tc>
          <w:tcPr>
            <w:tcW w:w="6060" w:type="dxa"/>
          </w:tcPr>
          <w:p w:rsidR="00732A02" w:rsidRPr="009D75C8" w:rsidRDefault="00732A02" w:rsidP="00732A02">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712DA7">
              <w:rPr>
                <w:highlight w:val="yellow"/>
              </w:rPr>
              <w:t>10.04</w:t>
            </w:r>
            <w:r w:rsidR="00C47F7A">
              <w:rPr>
                <w:highlight w:val="yellow"/>
              </w:rPr>
              <w:t>.2020</w:t>
            </w:r>
            <w:r w:rsidRPr="008C0CAC">
              <w:t xml:space="preserve"> в 11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w:t>
            </w:r>
            <w:r w:rsidR="007C3E1B">
              <w:t>б</w:t>
            </w:r>
            <w:proofErr w:type="spellEnd"/>
            <w:r w:rsidR="007C3E1B">
              <w:t>.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3" w:name="_Ref446068832"/>
            <w:r>
              <w:t xml:space="preserve">Место, </w:t>
            </w:r>
            <w:r w:rsidRPr="00135825">
              <w:t>дата</w:t>
            </w:r>
            <w:r>
              <w:t xml:space="preserve"> и время, подведения итогов закупки:</w:t>
            </w:r>
            <w:bookmarkEnd w:id="43"/>
          </w:p>
        </w:tc>
        <w:tc>
          <w:tcPr>
            <w:tcW w:w="6060" w:type="dxa"/>
          </w:tcPr>
          <w:p w:rsidR="00732A02" w:rsidRDefault="00732A02" w:rsidP="00917636">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712DA7">
              <w:rPr>
                <w:szCs w:val="24"/>
                <w:highlight w:val="yellow"/>
              </w:rPr>
              <w:t>16.04</w:t>
            </w:r>
            <w:r w:rsidR="00C47F7A">
              <w:rPr>
                <w:szCs w:val="24"/>
                <w:highlight w:val="yellow"/>
              </w:rPr>
              <w:t>.2020</w:t>
            </w:r>
            <w:r w:rsidRPr="008C0CAC">
              <w:rPr>
                <w:szCs w:val="24"/>
              </w:rPr>
              <w:t xml:space="preserve"> в 11 час. 00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w:t>
            </w:r>
            <w:r w:rsidR="007C3E1B">
              <w:rPr>
                <w:szCs w:val="24"/>
              </w:rPr>
              <w:t>б</w:t>
            </w:r>
            <w:proofErr w:type="spellEnd"/>
            <w:r w:rsidR="007C3E1B">
              <w:rPr>
                <w:szCs w:val="24"/>
              </w:rPr>
              <w:t>. 218</w:t>
            </w:r>
            <w:r w:rsidRPr="00352D24">
              <w:rPr>
                <w:szCs w:val="24"/>
              </w:rPr>
              <w:t>.</w:t>
            </w:r>
          </w:p>
        </w:tc>
      </w:tr>
      <w:tr w:rsidR="00732A02" w:rsidTr="00714027">
        <w:tc>
          <w:tcPr>
            <w:tcW w:w="4361" w:type="dxa"/>
          </w:tcPr>
          <w:p w:rsidR="00732A02" w:rsidRDefault="00732A02" w:rsidP="00732A02">
            <w:pPr>
              <w:pStyle w:val="111"/>
              <w:spacing w:before="0"/>
            </w:pPr>
            <w:bookmarkStart w:id="44" w:name="_Ref446506887"/>
            <w:r>
              <w:t>Срок действия заявки:</w:t>
            </w:r>
            <w:bookmarkEnd w:id="44"/>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5" w:name="_Ref446067050"/>
            <w:r>
              <w:t>Срок заключения договора:</w:t>
            </w:r>
            <w:bookmarkEnd w:id="45"/>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6" w:name="_Ref464060966"/>
            <w:r>
              <w:t xml:space="preserve">Валюта </w:t>
            </w:r>
            <w:r w:rsidRPr="00E86DB1">
              <w:t>заявки и договора</w:t>
            </w:r>
            <w:r>
              <w:t>:</w:t>
            </w:r>
            <w:bookmarkEnd w:id="46"/>
          </w:p>
        </w:tc>
        <w:tc>
          <w:tcPr>
            <w:tcW w:w="6060" w:type="dxa"/>
          </w:tcPr>
          <w:p w:rsidR="00517649" w:rsidRPr="009368CA" w:rsidRDefault="00E9523C" w:rsidP="00732A02">
            <w:pPr>
              <w:spacing w:before="60" w:after="60"/>
              <w:rPr>
                <w:highlight w:val="yellow"/>
              </w:rPr>
            </w:pPr>
            <w:r>
              <w:t xml:space="preserve">Российский рубль </w:t>
            </w:r>
          </w:p>
        </w:tc>
      </w:tr>
      <w:tr w:rsidR="00C91EE9" w:rsidTr="00714027">
        <w:tc>
          <w:tcPr>
            <w:tcW w:w="4361" w:type="dxa"/>
          </w:tcPr>
          <w:p w:rsidR="00C91EE9" w:rsidRDefault="00C91EE9" w:rsidP="00C91EE9">
            <w:pPr>
              <w:pStyle w:val="111"/>
              <w:spacing w:before="0"/>
            </w:pPr>
            <w:bookmarkStart w:id="47" w:name="_Ref464232543"/>
            <w:r w:rsidRPr="006004AD">
              <w:t>Требования к описанию продукции</w:t>
            </w:r>
            <w:bookmarkEnd w:id="47"/>
          </w:p>
        </w:tc>
        <w:tc>
          <w:tcPr>
            <w:tcW w:w="6060" w:type="dxa"/>
          </w:tcPr>
          <w:p w:rsidR="00C91EE9" w:rsidRPr="006004AD" w:rsidRDefault="00C91EE9" w:rsidP="00C91EE9">
            <w:pPr>
              <w:spacing w:before="60" w:after="60"/>
            </w:pPr>
            <w:r w:rsidRPr="00A753BB">
              <w:t xml:space="preserve">Подробное предложение участника в отношении продукции, включающее в себя указание производителя и страны происхождения товара, </w:t>
            </w:r>
            <w:r w:rsidRPr="00A753BB">
              <w:lastRenderedPageBreak/>
              <w:t>предложения в отношении функциональных характеристик (потребительских свойств), количественных и качественных характеристик товара – по форме Технического предложения, установленной в подразделе 8.4</w:t>
            </w:r>
          </w:p>
        </w:tc>
      </w:tr>
      <w:tr w:rsidR="00215964" w:rsidTr="00714027">
        <w:tc>
          <w:tcPr>
            <w:tcW w:w="4361" w:type="dxa"/>
          </w:tcPr>
          <w:p w:rsidR="00215964" w:rsidRDefault="00215964" w:rsidP="00215964">
            <w:pPr>
              <w:pStyle w:val="111"/>
              <w:spacing w:before="0"/>
            </w:pPr>
            <w:bookmarkStart w:id="48" w:name="_Ref446067404"/>
            <w:r>
              <w:lastRenderedPageBreak/>
              <w:t>Обеспечение заявки:</w:t>
            </w:r>
            <w:bookmarkEnd w:id="48"/>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9" w:name="_Ref446069966"/>
            <w:r>
              <w:t>Обеспечение исполнения договора:</w:t>
            </w:r>
            <w:bookmarkEnd w:id="49"/>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12DA7" w:rsidTr="00714027">
        <w:tc>
          <w:tcPr>
            <w:tcW w:w="4361" w:type="dxa"/>
          </w:tcPr>
          <w:p w:rsidR="00712DA7" w:rsidRDefault="00712DA7" w:rsidP="00712DA7">
            <w:pPr>
              <w:pStyle w:val="111"/>
              <w:spacing w:before="0"/>
            </w:pPr>
            <w:bookmarkStart w:id="50" w:name="_Ref446079610"/>
            <w:r>
              <w:t>Специальные требования к участнику (специальная правоспособность):</w:t>
            </w:r>
            <w:bookmarkEnd w:id="50"/>
          </w:p>
        </w:tc>
        <w:tc>
          <w:tcPr>
            <w:tcW w:w="6060" w:type="dxa"/>
          </w:tcPr>
          <w:p w:rsidR="00712DA7" w:rsidRPr="00025159" w:rsidRDefault="00712DA7" w:rsidP="00712DA7">
            <w:pPr>
              <w:spacing w:before="60" w:after="60"/>
              <w:rPr>
                <w:highlight w:val="yellow"/>
              </w:rPr>
            </w:pPr>
            <w:r w:rsidRPr="00D265BA">
              <w:rPr>
                <w:sz w:val="24"/>
              </w:rPr>
              <w:t xml:space="preserve">Поставщик должен быть авторизован как </w:t>
            </w:r>
            <w:proofErr w:type="spellStart"/>
            <w:proofErr w:type="gramStart"/>
            <w:r w:rsidRPr="00D265BA">
              <w:rPr>
                <w:sz w:val="24"/>
              </w:rPr>
              <w:t>Microsoft</w:t>
            </w:r>
            <w:proofErr w:type="spellEnd"/>
            <w:r w:rsidRPr="00D265BA">
              <w:rPr>
                <w:sz w:val="24"/>
              </w:rPr>
              <w:t xml:space="preserve">  </w:t>
            </w:r>
            <w:proofErr w:type="spellStart"/>
            <w:r w:rsidRPr="00D265BA">
              <w:rPr>
                <w:sz w:val="24"/>
              </w:rPr>
              <w:t>Authorised</w:t>
            </w:r>
            <w:proofErr w:type="spellEnd"/>
            <w:proofErr w:type="gramEnd"/>
            <w:r w:rsidRPr="00D265BA">
              <w:rPr>
                <w:sz w:val="24"/>
              </w:rPr>
              <w:t xml:space="preserve"> </w:t>
            </w:r>
            <w:proofErr w:type="spellStart"/>
            <w:r w:rsidRPr="00D265BA">
              <w:rPr>
                <w:sz w:val="24"/>
              </w:rPr>
              <w:t>Education</w:t>
            </w:r>
            <w:proofErr w:type="spellEnd"/>
            <w:r w:rsidRPr="00D265BA">
              <w:rPr>
                <w:sz w:val="24"/>
              </w:rPr>
              <w:t xml:space="preserve"> </w:t>
            </w:r>
            <w:proofErr w:type="spellStart"/>
            <w:r w:rsidRPr="00D265BA">
              <w:rPr>
                <w:sz w:val="24"/>
              </w:rPr>
              <w:t>Partner</w:t>
            </w:r>
            <w:proofErr w:type="spellEnd"/>
            <w:r w:rsidRPr="00D265BA">
              <w:rPr>
                <w:sz w:val="24"/>
              </w:rPr>
              <w:t xml:space="preserve"> (действующий на срок поставки) или иметь действующий </w:t>
            </w:r>
            <w:proofErr w:type="spellStart"/>
            <w:r w:rsidRPr="00D265BA">
              <w:rPr>
                <w:sz w:val="24"/>
              </w:rPr>
              <w:t>сублицензионный</w:t>
            </w:r>
            <w:proofErr w:type="spellEnd"/>
            <w:r w:rsidRPr="00D265BA">
              <w:rPr>
                <w:sz w:val="24"/>
              </w:rPr>
              <w:t xml:space="preserve"> договор с авторизованным партнером </w:t>
            </w:r>
            <w:proofErr w:type="spellStart"/>
            <w:r w:rsidRPr="00D265BA">
              <w:rPr>
                <w:sz w:val="24"/>
              </w:rPr>
              <w:t>Microsoft</w:t>
            </w:r>
            <w:proofErr w:type="spellEnd"/>
            <w:r w:rsidRPr="00D265BA">
              <w:rPr>
                <w:sz w:val="24"/>
              </w:rPr>
              <w:t xml:space="preserve">  </w:t>
            </w:r>
            <w:proofErr w:type="spellStart"/>
            <w:r w:rsidRPr="00D265BA">
              <w:rPr>
                <w:sz w:val="24"/>
              </w:rPr>
              <w:t>Authorised</w:t>
            </w:r>
            <w:proofErr w:type="spellEnd"/>
            <w:r w:rsidRPr="00D265BA">
              <w:rPr>
                <w:sz w:val="24"/>
              </w:rPr>
              <w:t xml:space="preserve"> </w:t>
            </w:r>
            <w:proofErr w:type="spellStart"/>
            <w:r w:rsidRPr="00D265BA">
              <w:rPr>
                <w:sz w:val="24"/>
              </w:rPr>
              <w:t>Education</w:t>
            </w:r>
            <w:proofErr w:type="spellEnd"/>
            <w:r w:rsidRPr="00D265BA">
              <w:rPr>
                <w:sz w:val="24"/>
              </w:rPr>
              <w:t xml:space="preserve"> </w:t>
            </w:r>
            <w:proofErr w:type="spellStart"/>
            <w:r w:rsidRPr="00D265BA">
              <w:rPr>
                <w:sz w:val="24"/>
              </w:rPr>
              <w:t>Partner</w:t>
            </w:r>
            <w:proofErr w:type="spellEnd"/>
            <w:r w:rsidRPr="00D265BA">
              <w:rPr>
                <w:sz w:val="24"/>
              </w:rPr>
              <w:t xml:space="preserve">, дающий право заключать </w:t>
            </w:r>
            <w:proofErr w:type="spellStart"/>
            <w:r w:rsidRPr="00D265BA">
              <w:rPr>
                <w:sz w:val="24"/>
              </w:rPr>
              <w:t>сублицензионные</w:t>
            </w:r>
            <w:proofErr w:type="spellEnd"/>
            <w:r w:rsidRPr="00D265BA">
              <w:rPr>
                <w:sz w:val="24"/>
              </w:rPr>
              <w:t xml:space="preserve"> договоры и передавать права на использование Программного продукта конечным пользователям.</w:t>
            </w:r>
          </w:p>
        </w:tc>
      </w:tr>
      <w:tr w:rsidR="00E30A70" w:rsidTr="00714027">
        <w:tc>
          <w:tcPr>
            <w:tcW w:w="4361" w:type="dxa"/>
          </w:tcPr>
          <w:p w:rsidR="00E30A70" w:rsidRDefault="00E30A70" w:rsidP="00714027">
            <w:pPr>
              <w:pStyle w:val="111"/>
              <w:spacing w:before="0"/>
            </w:pPr>
            <w:bookmarkStart w:id="51" w:name="_Ref446079934"/>
            <w:r>
              <w:t>Дополнительные требования к участнику:</w:t>
            </w:r>
            <w:bookmarkEnd w:id="51"/>
          </w:p>
        </w:tc>
        <w:tc>
          <w:tcPr>
            <w:tcW w:w="6060" w:type="dxa"/>
          </w:tcPr>
          <w:p w:rsidR="00E30A70" w:rsidRPr="00025159" w:rsidRDefault="00381974" w:rsidP="00E67060">
            <w:pPr>
              <w:spacing w:before="60" w:after="60"/>
              <w:rPr>
                <w:highlight w:val="yellow"/>
              </w:rPr>
            </w:pPr>
            <w:r w:rsidRPr="002C45DE">
              <w:t>Не применимо</w:t>
            </w:r>
            <w:r w:rsidR="0021409C">
              <w:t>.</w:t>
            </w:r>
          </w:p>
        </w:tc>
      </w:tr>
      <w:tr w:rsidR="00215964" w:rsidTr="00714027">
        <w:trPr>
          <w:trHeight w:val="2044"/>
        </w:trPr>
        <w:tc>
          <w:tcPr>
            <w:tcW w:w="4361" w:type="dxa"/>
          </w:tcPr>
          <w:p w:rsidR="00215964" w:rsidRDefault="00215964" w:rsidP="00215964">
            <w:pPr>
              <w:pStyle w:val="111"/>
              <w:spacing w:before="0"/>
            </w:pPr>
            <w:bookmarkStart w:id="52" w:name="_Ref446080043"/>
            <w:r>
              <w:t>Привлечение субподрядчиков / соисполнителей:</w:t>
            </w:r>
            <w:bookmarkEnd w:id="52"/>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C91EE9" w:rsidTr="00714027">
        <w:tc>
          <w:tcPr>
            <w:tcW w:w="4361" w:type="dxa"/>
          </w:tcPr>
          <w:p w:rsidR="00C91EE9" w:rsidRDefault="00C91EE9" w:rsidP="00C91EE9">
            <w:pPr>
              <w:pStyle w:val="111"/>
              <w:spacing w:before="0"/>
            </w:pPr>
            <w:bookmarkStart w:id="53" w:name="_Ref446080618"/>
            <w:r>
              <w:t>Требования к коллективному участнику:</w:t>
            </w:r>
            <w:bookmarkEnd w:id="53"/>
          </w:p>
        </w:tc>
        <w:tc>
          <w:tcPr>
            <w:tcW w:w="6060" w:type="dxa"/>
          </w:tcPr>
          <w:p w:rsidR="00C91EE9" w:rsidRPr="00025159" w:rsidRDefault="00C91EE9" w:rsidP="00C91EE9">
            <w:pPr>
              <w:spacing w:before="60" w:after="60"/>
              <w:rPr>
                <w:highlight w:val="yellow"/>
              </w:rPr>
            </w:pPr>
            <w:r w:rsidRPr="002C45DE">
              <w:t>Не применимо</w:t>
            </w:r>
          </w:p>
        </w:tc>
      </w:tr>
      <w:tr w:rsidR="00714027" w:rsidTr="00714027">
        <w:tc>
          <w:tcPr>
            <w:tcW w:w="4361" w:type="dxa"/>
          </w:tcPr>
          <w:p w:rsidR="00714027" w:rsidRDefault="00714027" w:rsidP="00714027">
            <w:pPr>
              <w:pStyle w:val="111"/>
              <w:spacing w:before="0"/>
            </w:pPr>
            <w:bookmarkStart w:id="54" w:name="_Ref446078645"/>
            <w:r>
              <w:t>Состав документов заявки:</w:t>
            </w:r>
            <w:bookmarkEnd w:id="54"/>
          </w:p>
        </w:tc>
        <w:tc>
          <w:tcPr>
            <w:tcW w:w="6060" w:type="dxa"/>
          </w:tcPr>
          <w:p w:rsidR="00B5372D" w:rsidRDefault="00B5372D" w:rsidP="00B5372D">
            <w:pPr>
              <w:tabs>
                <w:tab w:val="left" w:pos="2111"/>
              </w:tabs>
              <w:spacing w:before="60" w:after="60"/>
            </w:pPr>
            <w:r>
              <w:t xml:space="preserve">Заявка должна содержать следующий комплект документов с учетом требований подраздела </w:t>
            </w:r>
            <w:proofErr w:type="gramStart"/>
            <w:r>
              <w:t>3.5.,</w:t>
            </w:r>
            <w:proofErr w:type="gramEnd"/>
            <w:r>
              <w:t xml:space="preserve">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w:t>
            </w:r>
            <w:r w:rsidRPr="00215964">
              <w:lastRenderedPageBreak/>
              <w:t>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215964">
              <w:t>имеющего  право</w:t>
            </w:r>
            <w:proofErr w:type="gramEnd"/>
            <w:r w:rsidRPr="00215964">
              <w:t xml:space="preserve">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proofErr w:type="gramStart"/>
            <w:r w:rsidRPr="00831A16">
              <w:rPr>
                <w:color w:val="FF0000"/>
              </w:rPr>
              <w:t>приложению</w:t>
            </w:r>
            <w:proofErr w:type="gramEnd"/>
            <w:r w:rsidRPr="00831A16">
              <w:rPr>
                <w:color w:val="FF0000"/>
              </w:rPr>
              <w:t xml:space="preserve">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Pr="008C2E30">
              <w:rPr>
                <w:color w:val="FF0000"/>
              </w:rPr>
              <w:lastRenderedPageBreak/>
              <w:t>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C2E30" w:rsidRDefault="00B5372D" w:rsidP="00B5372D">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w:t>
            </w:r>
            <w:r w:rsidRPr="008C2E30">
              <w:rPr>
                <w:color w:val="FF0000"/>
              </w:rPr>
              <w:lastRenderedPageBreak/>
              <w:t>автономных учреждений".</w:t>
            </w:r>
          </w:p>
          <w:p w:rsidR="00B5372D" w:rsidRPr="008C2E30" w:rsidRDefault="00B5372D" w:rsidP="00B5372D">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w:t>
            </w:r>
            <w:r w:rsidRPr="008C2E30">
              <w:rPr>
                <w:color w:val="FF0000"/>
              </w:rPr>
              <w:lastRenderedPageBreak/>
              <w:t>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Pr="008C2E30">
              <w:rPr>
                <w:color w:val="FF0000"/>
              </w:rPr>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lastRenderedPageBreak/>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Default="002F00BC" w:rsidP="002F00BC">
            <w:pPr>
              <w:tabs>
                <w:tab w:val="left" w:pos="2111"/>
              </w:tabs>
              <w:spacing w:before="60" w:after="60"/>
              <w:rPr>
                <w:color w:val="FF0000"/>
              </w:rPr>
            </w:pPr>
            <w:r w:rsidRPr="00215964">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w:t>
            </w:r>
            <w:r w:rsidRPr="00215964">
              <w:rPr>
                <w:color w:val="FF0000"/>
              </w:rPr>
              <w:lastRenderedPageBreak/>
              <w:t>соответствии с положениями законодательства РФ о размещении государственных и муниципальных заказов).</w:t>
            </w:r>
          </w:p>
          <w:p w:rsidR="004C3068" w:rsidRPr="00215964" w:rsidRDefault="004C3068" w:rsidP="002F00BC">
            <w:pPr>
              <w:tabs>
                <w:tab w:val="left" w:pos="2111"/>
              </w:tabs>
              <w:spacing w:before="60" w:after="60"/>
              <w:rPr>
                <w:color w:val="FF0000"/>
              </w:rPr>
            </w:pPr>
            <w:r>
              <w:rPr>
                <w:color w:val="FF0000"/>
              </w:rPr>
              <w:t xml:space="preserve">2.9. </w:t>
            </w:r>
            <w:r w:rsidRPr="004C3068">
              <w:rPr>
                <w:color w:val="FF0000"/>
              </w:rPr>
              <w:t xml:space="preserve">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4C3068">
              <w:rPr>
                <w:color w:val="FF0000"/>
              </w:rPr>
              <w:t>апостилированный</w:t>
            </w:r>
            <w:proofErr w:type="spellEnd"/>
            <w:r w:rsidRPr="004C3068">
              <w:rPr>
                <w:color w:val="FF0000"/>
              </w:rPr>
              <w:t xml:space="preserve"> перевод такого документа)</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215964">
              <w:t>апостилированный</w:t>
            </w:r>
            <w:proofErr w:type="spellEnd"/>
            <w:r w:rsidRPr="00215964">
              <w:t xml:space="preserve">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xml:space="preserve">- о наличии/отсутствии в отношении участника закупки решения арбитражного суда о признании </w:t>
            </w:r>
            <w:r w:rsidRPr="00215964">
              <w:rPr>
                <w:color w:val="FF0000"/>
              </w:rPr>
              <w:lastRenderedPageBreak/>
              <w:t>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xml:space="preserve">-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215964">
              <w:rPr>
                <w:color w:val="FF0000"/>
              </w:rPr>
              <w:t>апостиля</w:t>
            </w:r>
            <w:proofErr w:type="spellEnd"/>
            <w:r w:rsidRPr="00215964">
              <w:rPr>
                <w:color w:val="FF0000"/>
              </w:rPr>
              <w:t>)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w:t>
            </w:r>
            <w:proofErr w:type="gramStart"/>
            <w:r w:rsidRPr="00215964">
              <w:t>доверенности  представителя</w:t>
            </w:r>
            <w:proofErr w:type="gramEnd"/>
            <w:r w:rsidRPr="00215964">
              <w:t xml:space="preserve">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w:t>
            </w:r>
            <w:r w:rsidRPr="00712DA7">
              <w:rPr>
                <w:b/>
                <w:color w:val="FF0000"/>
                <w:u w:val="single"/>
              </w:rPr>
              <w:t>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xml:space="preserve">- опись документов заявки по форме согласно </w:t>
            </w:r>
            <w:proofErr w:type="gramStart"/>
            <w:r w:rsidRPr="00215964">
              <w:t>приложению</w:t>
            </w:r>
            <w:proofErr w:type="gramEnd"/>
            <w:r w:rsidRPr="00215964">
              <w:t xml:space="preserve"> к настоящей документации (раздел 8).</w:t>
            </w:r>
          </w:p>
          <w:p w:rsidR="00B5372D" w:rsidRPr="00215964" w:rsidRDefault="00B5372D" w:rsidP="00B5372D">
            <w:pPr>
              <w:tabs>
                <w:tab w:val="left" w:pos="2111"/>
              </w:tabs>
              <w:spacing w:before="60" w:after="60"/>
            </w:pPr>
            <w:r w:rsidRPr="00215964">
              <w:lastRenderedPageBreak/>
              <w:t xml:space="preserve">- заявку по форме согласно </w:t>
            </w:r>
            <w:proofErr w:type="gramStart"/>
            <w:r w:rsidRPr="00215964">
              <w:t>приложению</w:t>
            </w:r>
            <w:proofErr w:type="gramEnd"/>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коммерческое предложение по форме согласно </w:t>
            </w:r>
            <w:proofErr w:type="gramStart"/>
            <w:r w:rsidRPr="00215964">
              <w:t>приложению</w:t>
            </w:r>
            <w:proofErr w:type="gramEnd"/>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техническое предложение по форме согласно </w:t>
            </w:r>
            <w:proofErr w:type="gramStart"/>
            <w:r w:rsidRPr="00215964">
              <w:t>приложению</w:t>
            </w:r>
            <w:proofErr w:type="gramEnd"/>
            <w:r w:rsidRPr="00215964">
              <w:t xml:space="preserve"> к настоящей документации (раздел 8).</w:t>
            </w:r>
          </w:p>
          <w:p w:rsidR="00B5372D" w:rsidRPr="00215964" w:rsidRDefault="00B5372D" w:rsidP="00B5372D">
            <w:pPr>
              <w:tabs>
                <w:tab w:val="left" w:pos="2111"/>
              </w:tabs>
              <w:spacing w:before="60" w:after="60"/>
            </w:pPr>
            <w:r w:rsidRPr="00215964">
              <w:t xml:space="preserve">- заполненную анкету (с учетом обязательных приложений к ней) по форме согласно </w:t>
            </w:r>
            <w:proofErr w:type="gramStart"/>
            <w:r w:rsidRPr="00215964">
              <w:t>приложению</w:t>
            </w:r>
            <w:proofErr w:type="gramEnd"/>
            <w:r w:rsidRPr="00215964">
              <w:t xml:space="preserve"> 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rsidRPr="00215964">
              <w:t xml:space="preserve">- документы, указанные </w:t>
            </w:r>
            <w:proofErr w:type="gramStart"/>
            <w:r w:rsidRPr="00215964">
              <w:t>в  п.1.2.26</w:t>
            </w:r>
            <w:proofErr w:type="gramEnd"/>
            <w:r w:rsidRPr="00215964">
              <w:t xml:space="preserve">  информац</w:t>
            </w:r>
            <w:r w:rsidR="004C3068">
              <w:t>ионной карты;</w:t>
            </w:r>
          </w:p>
          <w:p w:rsidR="004C3068" w:rsidRDefault="004C3068" w:rsidP="00CB5540">
            <w:pPr>
              <w:tabs>
                <w:tab w:val="left" w:pos="0"/>
              </w:tabs>
              <w:spacing w:before="60" w:after="60"/>
            </w:pPr>
            <w:r>
              <w:t>- копии договоров согласно Приложению 4 – Ме</w:t>
            </w:r>
            <w:r w:rsidR="00516CE6">
              <w:t>тодика оценки заявок участников;</w:t>
            </w:r>
          </w:p>
          <w:p w:rsidR="00516CE6" w:rsidRPr="00215964" w:rsidRDefault="00516CE6" w:rsidP="00CB5540">
            <w:pPr>
              <w:tabs>
                <w:tab w:val="left" w:pos="0"/>
              </w:tabs>
              <w:spacing w:before="60" w:after="60"/>
            </w:pPr>
            <w:r>
              <w:t xml:space="preserve"> - копии </w:t>
            </w:r>
            <w:r w:rsidRPr="00516CE6">
              <w:t xml:space="preserve">правоустанавливающих документов на право заключения сублицензионных договоров </w:t>
            </w:r>
            <w:r>
              <w:t>и на</w:t>
            </w:r>
            <w:r w:rsidRPr="00516CE6">
              <w:t xml:space="preserve"> пе</w:t>
            </w:r>
            <w:r>
              <w:t>редачу прав на использование программного обеспечения конечным пользователям.</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xml:space="preserve">- план распределения объемов по договору внутри 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заполненную анкету в отношении каждого члена коллективного участника (с учетом обязательных </w:t>
            </w:r>
            <w:r w:rsidRPr="00215964">
              <w:lastRenderedPageBreak/>
              <w:t xml:space="preserve">приложений к ней) по форме согласно </w:t>
            </w:r>
            <w:proofErr w:type="gramStart"/>
            <w:r w:rsidRPr="00215964">
              <w:t>приложению</w:t>
            </w:r>
            <w:proofErr w:type="gramEnd"/>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 xml:space="preserve">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w:t>
            </w:r>
            <w:proofErr w:type="gramStart"/>
            <w:r w:rsidRPr="00215964">
              <w:t>приложению</w:t>
            </w:r>
            <w:proofErr w:type="gramEnd"/>
            <w:r w:rsidRPr="00215964">
              <w:t xml:space="preserve">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w:t>
            </w:r>
            <w:r w:rsidR="00917636">
              <w:rPr>
                <w:b/>
                <w:i/>
              </w:rPr>
              <w:t>Н</w:t>
            </w:r>
            <w:r w:rsidRPr="00215964">
              <w:rPr>
                <w:b/>
                <w:i/>
              </w:rPr>
              <w:t>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lastRenderedPageBreak/>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w:t>
            </w:r>
            <w:r w:rsidRPr="0051240D">
              <w:lastRenderedPageBreak/>
              <w:t xml:space="preserve">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5" w:name="_Ref446078691"/>
            <w:r>
              <w:lastRenderedPageBreak/>
              <w:t>Требования к копиям заявки:</w:t>
            </w:r>
            <w:bookmarkEnd w:id="55"/>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6" w:name="_Ref446079041"/>
            <w:r>
              <w:t>Критерии и порядок оценки и сопоставления заявок:</w:t>
            </w:r>
            <w:bookmarkEnd w:id="56"/>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7" w:name="_Ref446070173"/>
            <w:r>
              <w:t>Возможность изменения отдельных условий договора:</w:t>
            </w:r>
            <w:bookmarkEnd w:id="57"/>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3D7530" w:rsidTr="00714027">
        <w:tc>
          <w:tcPr>
            <w:tcW w:w="4361" w:type="dxa"/>
          </w:tcPr>
          <w:p w:rsidR="003D7530" w:rsidRDefault="003D7530" w:rsidP="003D7530">
            <w:pPr>
              <w:pStyle w:val="111"/>
              <w:spacing w:before="0"/>
            </w:pPr>
            <w:bookmarkStart w:id="58" w:name="_Ref446079268"/>
            <w:r>
              <w:t>Правила распределения объемов продукции (закупка с делимым лотом):</w:t>
            </w:r>
            <w:bookmarkEnd w:id="58"/>
          </w:p>
        </w:tc>
        <w:tc>
          <w:tcPr>
            <w:tcW w:w="6060" w:type="dxa"/>
          </w:tcPr>
          <w:p w:rsidR="003D7530" w:rsidRDefault="003D7530" w:rsidP="003D7530">
            <w:pPr>
              <w:spacing w:before="60" w:after="60"/>
            </w:pPr>
            <w:r>
              <w:t>Не применимо</w:t>
            </w:r>
            <w:r w:rsidRPr="002C45DE">
              <w:t xml:space="preserve">. </w:t>
            </w:r>
          </w:p>
          <w:p w:rsidR="003D7530" w:rsidRPr="009368CA" w:rsidRDefault="003D7530" w:rsidP="003D7530">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D33B9C" w:rsidRDefault="005417C9" w:rsidP="00D33B9C">
            <w:pPr>
              <w:spacing w:before="60" w:after="60"/>
            </w:pPr>
            <w:r>
              <w:t>Не д</w:t>
            </w:r>
            <w:r w:rsidR="00D33B9C">
              <w:t xml:space="preserve">опускается. </w:t>
            </w:r>
          </w:p>
          <w:p w:rsidR="00E864FA" w:rsidRPr="00D33B9C" w:rsidRDefault="00E864FA" w:rsidP="00D33B9C">
            <w:pPr>
              <w:spacing w:before="60" w:after="60"/>
            </w:pPr>
          </w:p>
        </w:tc>
      </w:tr>
    </w:tbl>
    <w:p w:rsidR="00714027" w:rsidRDefault="00714027" w:rsidP="00714027">
      <w:pPr>
        <w:rPr>
          <w:b/>
          <w:caps/>
        </w:rPr>
      </w:pPr>
      <w:bookmarkStart w:id="59" w:name="_Ref443486646"/>
      <w:r>
        <w:rPr>
          <w:b/>
          <w:caps/>
        </w:rPr>
        <w:br w:type="page"/>
      </w:r>
    </w:p>
    <w:p w:rsidR="00714027" w:rsidRPr="00A227D4" w:rsidRDefault="00714027" w:rsidP="00714027">
      <w:pPr>
        <w:pStyle w:val="1"/>
      </w:pPr>
      <w:bookmarkStart w:id="60" w:name="_Ref446001962"/>
      <w:bookmarkStart w:id="61" w:name="_Toc527040875"/>
      <w:bookmarkStart w:id="62" w:name="_Ref464052626"/>
      <w:bookmarkStart w:id="63" w:name="_Ref464057090"/>
      <w:r w:rsidRPr="00A227D4">
        <w:lastRenderedPageBreak/>
        <w:t>Общие положения</w:t>
      </w:r>
      <w:bookmarkEnd w:id="60"/>
      <w:bookmarkEnd w:id="61"/>
    </w:p>
    <w:p w:rsidR="00714027" w:rsidRPr="00D8766A" w:rsidRDefault="00714027" w:rsidP="00714027">
      <w:pPr>
        <w:pStyle w:val="11"/>
      </w:pPr>
      <w:bookmarkStart w:id="64" w:name="_Toc527040876"/>
      <w:r w:rsidRPr="00D8766A">
        <w:t>Общие сведения о процедуре закупки</w:t>
      </w:r>
      <w:bookmarkEnd w:id="64"/>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5" w:name="_Toc527040877"/>
      <w:r w:rsidRPr="00D8766A">
        <w:t>Правовой статус процедуры закупки</w:t>
      </w:r>
      <w:bookmarkEnd w:id="65"/>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6" w:name="_Ref445903527"/>
      <w:bookmarkStart w:id="67" w:name="_Toc527040878"/>
      <w:r w:rsidRPr="00D8766A">
        <w:t>Обжалование</w:t>
      </w:r>
      <w:bookmarkEnd w:id="66"/>
      <w:bookmarkEnd w:id="67"/>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8"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8"/>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9" w:name="_Toc464061017"/>
      <w:bookmarkStart w:id="70" w:name="_Toc464061089"/>
      <w:bookmarkStart w:id="71" w:name="_Toc464134244"/>
      <w:bookmarkStart w:id="72" w:name="_Toc464486385"/>
      <w:bookmarkStart w:id="73" w:name="_Toc464486457"/>
      <w:bookmarkStart w:id="74" w:name="_Ref443486102"/>
      <w:bookmarkStart w:id="75" w:name="_Toc527040879"/>
      <w:bookmarkEnd w:id="69"/>
      <w:bookmarkEnd w:id="70"/>
      <w:bookmarkEnd w:id="71"/>
      <w:bookmarkEnd w:id="72"/>
      <w:bookmarkEnd w:id="73"/>
      <w:r w:rsidRPr="00A227D4">
        <w:t>Порядок проведения процедуры закупки</w:t>
      </w:r>
      <w:bookmarkEnd w:id="74"/>
      <w:bookmarkEnd w:id="75"/>
    </w:p>
    <w:p w:rsidR="00714027" w:rsidRPr="00D8766A" w:rsidRDefault="00714027" w:rsidP="00714027">
      <w:pPr>
        <w:pStyle w:val="11"/>
      </w:pPr>
      <w:bookmarkStart w:id="76" w:name="_Toc527040880"/>
      <w:r w:rsidRPr="00D8766A">
        <w:t>Общий порядок проведения процедуры закупки</w:t>
      </w:r>
      <w:bookmarkEnd w:id="76"/>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7"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7"/>
    </w:p>
    <w:p w:rsidR="00714027" w:rsidRPr="00D8766A" w:rsidRDefault="00714027" w:rsidP="00714027">
      <w:pPr>
        <w:pStyle w:val="11"/>
      </w:pPr>
      <w:bookmarkStart w:id="78" w:name="_Ref443489844"/>
      <w:bookmarkStart w:id="79" w:name="_Toc527040881"/>
      <w:r w:rsidRPr="00D8766A">
        <w:t>Официальное размещение извещения и документации о закупке</w:t>
      </w:r>
      <w:bookmarkEnd w:id="78"/>
      <w:r w:rsidRPr="00D8766A">
        <w:t>, предоставление документации о закупке</w:t>
      </w:r>
      <w:bookmarkEnd w:id="79"/>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80" w:name="_Ref443489853"/>
      <w:bookmarkStart w:id="81" w:name="_Toc527040882"/>
      <w:r w:rsidRPr="008248BF">
        <w:t>Разъяснения извещения и/или документации о закупке</w:t>
      </w:r>
      <w:bookmarkEnd w:id="80"/>
      <w:bookmarkEnd w:id="81"/>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2" w:name="_Ref443489860"/>
      <w:bookmarkStart w:id="83" w:name="_Toc527040883"/>
      <w:r w:rsidRPr="00D8766A">
        <w:t>Внесение изменений в извещение и/или документацию о закупке</w:t>
      </w:r>
      <w:bookmarkEnd w:id="82"/>
      <w:bookmarkEnd w:id="83"/>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4" w:name="_Ref458522678"/>
      <w:r w:rsidRPr="008248BF">
        <w:t>обновленная редакция</w:t>
      </w:r>
      <w:r w:rsidRPr="002C46B9">
        <w:t xml:space="preserve"> извещения и/или документации о закупке;</w:t>
      </w:r>
      <w:bookmarkEnd w:id="84"/>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5" w:name="_Toc527040884"/>
      <w:r w:rsidRPr="005F1B1A">
        <w:t>П</w:t>
      </w:r>
      <w:bookmarkStart w:id="86" w:name="_Ref443489871"/>
      <w:bookmarkStart w:id="87" w:name="_Ref445972846"/>
      <w:r w:rsidRPr="00D8766A">
        <w:t>одготовка заявки</w:t>
      </w:r>
      <w:r>
        <w:t xml:space="preserve"> (</w:t>
      </w:r>
      <w:r w:rsidRPr="00D8766A">
        <w:t>требования к заявке</w:t>
      </w:r>
      <w:bookmarkEnd w:id="86"/>
      <w:r>
        <w:t>)</w:t>
      </w:r>
      <w:bookmarkEnd w:id="85"/>
      <w:bookmarkEnd w:id="87"/>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8"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8"/>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9" w:name="_Ref445896021"/>
      <w:bookmarkStart w:id="90"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9"/>
      <w:bookmarkEnd w:id="90"/>
    </w:p>
    <w:p w:rsidR="00714027" w:rsidRDefault="00714027" w:rsidP="00714027">
      <w:pPr>
        <w:pStyle w:val="111"/>
      </w:pPr>
      <w:bookmarkStart w:id="91"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91"/>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2" w:name="_Ref446501943"/>
      <w:r>
        <w:t>Каждая страница всех документов, составляющих заявку, должна иметь сквозную нумерацию страниц</w:t>
      </w:r>
      <w:bookmarkEnd w:id="92"/>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3" w:name="_Ref445971581"/>
      <w:bookmarkStart w:id="94" w:name="_Toc527040885"/>
      <w:r>
        <w:t>О</w:t>
      </w:r>
      <w:r w:rsidRPr="00D8766A">
        <w:t>беспечение заявки</w:t>
      </w:r>
      <w:bookmarkEnd w:id="93"/>
      <w:bookmarkEnd w:id="94"/>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5"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5"/>
    </w:p>
    <w:p w:rsidR="00714027" w:rsidRPr="00D8766A" w:rsidRDefault="00714027" w:rsidP="00714027">
      <w:pPr>
        <w:pStyle w:val="11"/>
      </w:pPr>
      <w:bookmarkStart w:id="96" w:name="_Ref443489878"/>
      <w:bookmarkStart w:id="97" w:name="_Toc527040886"/>
      <w:r w:rsidRPr="00D8766A">
        <w:t>Подача и прием заявок</w:t>
      </w:r>
      <w:bookmarkEnd w:id="96"/>
      <w:bookmarkEnd w:id="97"/>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07426">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8" w:name="_Ref443489889"/>
      <w:bookmarkStart w:id="99" w:name="_Toc527040887"/>
      <w:r w:rsidRPr="00D8766A">
        <w:t>Внесение поставщиком изменений в ранее поданную заявку</w:t>
      </w:r>
      <w:bookmarkEnd w:id="98"/>
      <w:bookmarkEnd w:id="99"/>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100" w:name="_Ref443489898"/>
      <w:bookmarkStart w:id="101" w:name="_Toc527040888"/>
      <w:r w:rsidRPr="00D8766A">
        <w:t>Отзыв поставщиком ранее поданной заявки</w:t>
      </w:r>
      <w:bookmarkEnd w:id="100"/>
      <w:bookmarkEnd w:id="101"/>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2" w:name="_Ref443489904"/>
      <w:bookmarkStart w:id="103" w:name="_Toc527040889"/>
      <w:r w:rsidRPr="00D8766A">
        <w:lastRenderedPageBreak/>
        <w:t>Отказ от</w:t>
      </w:r>
      <w:r>
        <w:t xml:space="preserve"> проведения</w:t>
      </w:r>
      <w:r w:rsidRPr="00D8766A">
        <w:t xml:space="preserve"> закупки</w:t>
      </w:r>
      <w:bookmarkEnd w:id="102"/>
      <w:bookmarkEnd w:id="103"/>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4" w:name="_Ref443489910"/>
      <w:bookmarkStart w:id="105" w:name="_Toc527040890"/>
      <w:r w:rsidRPr="00D8766A">
        <w:t>Вскрытие конвертов с заявками</w:t>
      </w:r>
      <w:bookmarkEnd w:id="104"/>
      <w:bookmarkEnd w:id="105"/>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6" w:name="_Ref443665379"/>
      <w:bookmarkStart w:id="107"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6"/>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07426">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7"/>
    </w:p>
    <w:p w:rsidR="00714027" w:rsidRPr="00D8766A" w:rsidRDefault="00714027" w:rsidP="00714027">
      <w:pPr>
        <w:pStyle w:val="111"/>
      </w:pPr>
      <w:bookmarkStart w:id="108"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8"/>
    </w:p>
    <w:p w:rsidR="00714027" w:rsidRPr="00D8766A" w:rsidRDefault="00714027" w:rsidP="00714027">
      <w:pPr>
        <w:pStyle w:val="111"/>
      </w:pPr>
      <w:bookmarkStart w:id="109"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9"/>
    </w:p>
    <w:p w:rsidR="00E7295C" w:rsidRDefault="00714027" w:rsidP="00714027">
      <w:pPr>
        <w:pStyle w:val="111"/>
      </w:pPr>
      <w:bookmarkStart w:id="110" w:name="_Ref444078747"/>
      <w:bookmarkStart w:id="111" w:name="_Ref445654288"/>
      <w:r w:rsidRPr="00362022">
        <w:t>Результаты процедуры вскрытия конвертов с заявками оформляются протоколом</w:t>
      </w:r>
      <w:r w:rsidR="00E7295C">
        <w:t xml:space="preserve">. </w:t>
      </w:r>
    </w:p>
    <w:bookmarkEnd w:id="110"/>
    <w:bookmarkEnd w:id="111"/>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2" w:name="_Ref443489915"/>
      <w:bookmarkStart w:id="113" w:name="_Toc527040891"/>
      <w:r w:rsidRPr="00D8766A">
        <w:t>Рассмотрение заявок</w:t>
      </w:r>
      <w:bookmarkEnd w:id="112"/>
      <w:bookmarkEnd w:id="113"/>
    </w:p>
    <w:p w:rsidR="00714027" w:rsidRPr="008248BF" w:rsidRDefault="00714027" w:rsidP="00714027">
      <w:pPr>
        <w:pStyle w:val="111"/>
      </w:pPr>
      <w:bookmarkStart w:id="114"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4"/>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5"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5"/>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6"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6"/>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7" w:name="_Ref445461422"/>
      <w:r w:rsidRPr="00DE68BB">
        <w:t>Отказ в допуске возможен по следующим основаниям:</w:t>
      </w:r>
      <w:bookmarkEnd w:id="117"/>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8"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8"/>
      <w:r w:rsidRPr="00D8766A">
        <w:t>.</w:t>
      </w:r>
    </w:p>
    <w:p w:rsidR="00714027" w:rsidRPr="00D8766A" w:rsidRDefault="00714027" w:rsidP="00714027">
      <w:pPr>
        <w:pStyle w:val="111"/>
      </w:pPr>
      <w:bookmarkStart w:id="119"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9"/>
    </w:p>
    <w:p w:rsidR="00714027" w:rsidRPr="00D8766A" w:rsidRDefault="00714027" w:rsidP="00C43B3C">
      <w:pPr>
        <w:pStyle w:val="111"/>
      </w:pPr>
      <w:bookmarkStart w:id="120" w:name="_Ref464134552"/>
      <w:bookmarkStart w:id="121"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20"/>
      <w:bookmarkEnd w:id="121"/>
    </w:p>
    <w:p w:rsidR="00714027" w:rsidRDefault="00714027" w:rsidP="00714027">
      <w:pPr>
        <w:pStyle w:val="111"/>
      </w:pPr>
      <w:bookmarkStart w:id="122"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2"/>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3" w:name="_Ref443489921"/>
      <w:bookmarkStart w:id="124" w:name="_Toc527040892"/>
      <w:r w:rsidRPr="00D8766A">
        <w:t>Оценка и сопоставление заявок</w:t>
      </w:r>
      <w:bookmarkEnd w:id="123"/>
      <w:bookmarkEnd w:id="124"/>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5" w:name="_Ref444095245"/>
      <w:r w:rsidRPr="008248BF">
        <w:t>По результатам процедуры оценки и сопоставления заявок может быть принято одно из следующих решений:</w:t>
      </w:r>
      <w:bookmarkEnd w:id="125"/>
    </w:p>
    <w:p w:rsidR="00714027" w:rsidRPr="008248BF" w:rsidRDefault="00714027" w:rsidP="00714027">
      <w:pPr>
        <w:pStyle w:val="10"/>
      </w:pPr>
      <w:bookmarkStart w:id="126"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6"/>
    </w:p>
    <w:p w:rsidR="00714027" w:rsidRPr="008248BF" w:rsidRDefault="00714027" w:rsidP="00714027">
      <w:pPr>
        <w:pStyle w:val="10"/>
      </w:pPr>
      <w:bookmarkStart w:id="127"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7"/>
    </w:p>
    <w:p w:rsidR="00714027" w:rsidRPr="008248BF" w:rsidRDefault="00714027" w:rsidP="00714027">
      <w:pPr>
        <w:pStyle w:val="10"/>
      </w:pPr>
      <w:bookmarkStart w:id="128" w:name="_Ref444093823"/>
      <w:r w:rsidRPr="008248BF">
        <w:t>о подведении итогов закупки (подраздел</w:t>
      </w:r>
      <w:r w:rsidR="007B2D75">
        <w:t xml:space="preserve"> 3.16</w:t>
      </w:r>
      <w:r w:rsidRPr="008248BF">
        <w:t>).</w:t>
      </w:r>
      <w:bookmarkEnd w:id="128"/>
    </w:p>
    <w:p w:rsidR="00714027" w:rsidRPr="005C05F9" w:rsidRDefault="00714027" w:rsidP="00714027">
      <w:pPr>
        <w:pStyle w:val="111"/>
      </w:pPr>
      <w:bookmarkStart w:id="129"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9"/>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30" w:name="_Toc464486400"/>
      <w:bookmarkStart w:id="131" w:name="_Toc464486472"/>
      <w:bookmarkStart w:id="132" w:name="_Ref443489927"/>
      <w:bookmarkStart w:id="133" w:name="_Toc527040893"/>
      <w:bookmarkEnd w:id="130"/>
      <w:bookmarkEnd w:id="131"/>
      <w:r w:rsidRPr="00D8766A">
        <w:t>Конкурентные переговоры</w:t>
      </w:r>
      <w:bookmarkEnd w:id="132"/>
      <w:bookmarkEnd w:id="133"/>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4"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4"/>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5" w:name="_Ref445890769"/>
      <w:r w:rsidRPr="00D8766A">
        <w:t>конкурентные переговоры проводятся в следующем порядке:</w:t>
      </w:r>
      <w:bookmarkEnd w:id="135"/>
    </w:p>
    <w:p w:rsidR="00714027" w:rsidRPr="00D8766A" w:rsidRDefault="00714027" w:rsidP="00714027">
      <w:pPr>
        <w:pStyle w:val="a4"/>
      </w:pPr>
      <w:bookmarkStart w:id="136"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6"/>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7" w:name="_Ref448483043"/>
      <w:bookmarkStart w:id="138"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7"/>
      <w:bookmarkEnd w:id="138"/>
    </w:p>
    <w:p w:rsidR="00714027" w:rsidRPr="00D8766A" w:rsidRDefault="00714027" w:rsidP="00714027">
      <w:pPr>
        <w:pStyle w:val="111"/>
      </w:pPr>
      <w:bookmarkStart w:id="139"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9"/>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40" w:name="_Ref443489932"/>
      <w:bookmarkStart w:id="141" w:name="_Toc527040894"/>
      <w:r w:rsidRPr="00D8766A">
        <w:t>Переторжка</w:t>
      </w:r>
      <w:bookmarkEnd w:id="140"/>
      <w:bookmarkEnd w:id="141"/>
    </w:p>
    <w:p w:rsidR="00714027" w:rsidRPr="00D8766A" w:rsidRDefault="00714027" w:rsidP="00714027">
      <w:pPr>
        <w:pStyle w:val="111"/>
      </w:pPr>
      <w:bookmarkStart w:id="142"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2"/>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3"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3"/>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4"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4"/>
    </w:p>
    <w:p w:rsidR="00714027" w:rsidRPr="009476E6" w:rsidRDefault="00714027" w:rsidP="00714027">
      <w:pPr>
        <w:pStyle w:val="111"/>
      </w:pPr>
      <w:bookmarkStart w:id="145"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5"/>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6" w:name="_Ref445389168"/>
      <w:bookmarkStart w:id="147" w:name="_Ref445890990"/>
      <w:r w:rsidRPr="00D8766A">
        <w:t>процедура переторжки проводится в следующем порядке:</w:t>
      </w:r>
      <w:bookmarkEnd w:id="146"/>
      <w:bookmarkEnd w:id="147"/>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8" w:name="_Ref445891067"/>
      <w:r w:rsidRPr="00D8766A">
        <w:t>процедура переторжки проводится в следующем порядке:</w:t>
      </w:r>
      <w:bookmarkEnd w:id="148"/>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9" w:name="_Ref445382309"/>
      <w:bookmarkStart w:id="150" w:name="_Ref445383201"/>
      <w:r w:rsidRPr="00D8766A">
        <w:t>По результатам процедуры переторжки оформляется протокол</w:t>
      </w:r>
      <w:r w:rsidR="00946EE5">
        <w:t>.</w:t>
      </w:r>
      <w:bookmarkEnd w:id="149"/>
      <w:bookmarkEnd w:id="150"/>
    </w:p>
    <w:p w:rsidR="00714027" w:rsidRPr="00D8766A" w:rsidRDefault="00714027" w:rsidP="00714027">
      <w:pPr>
        <w:pStyle w:val="111"/>
      </w:pPr>
      <w:bookmarkStart w:id="151"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51"/>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2" w:name="_Toc446334543"/>
      <w:bookmarkStart w:id="153" w:name="_Toc446526655"/>
      <w:bookmarkStart w:id="154" w:name="_Ref443489937"/>
      <w:bookmarkStart w:id="155" w:name="_Toc527040895"/>
      <w:bookmarkEnd w:id="152"/>
      <w:bookmarkEnd w:id="153"/>
      <w:r w:rsidRPr="00D8766A">
        <w:t>Подведение итогов закупки</w:t>
      </w:r>
      <w:bookmarkEnd w:id="154"/>
      <w:bookmarkEnd w:id="155"/>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6"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6"/>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7"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7"/>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8" w:name="_Ref444096449"/>
      <w:r w:rsidRPr="003B3591">
        <w:t xml:space="preserve">По результатам подведения итогов закупки оформляется </w:t>
      </w:r>
      <w:r w:rsidRPr="00D8766A">
        <w:t>протокол</w:t>
      </w:r>
      <w:r w:rsidR="007D7345">
        <w:t xml:space="preserve">. </w:t>
      </w:r>
      <w:bookmarkEnd w:id="15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9" w:name="_Ref443489946"/>
      <w:bookmarkStart w:id="160" w:name="_Ref445903366"/>
      <w:bookmarkStart w:id="161" w:name="_Toc527040896"/>
      <w:r w:rsidRPr="00D8766A">
        <w:t>Признание процедуры закупки несостоявшейся</w:t>
      </w:r>
      <w:bookmarkEnd w:id="159"/>
      <w:bookmarkEnd w:id="160"/>
      <w:bookmarkEnd w:id="161"/>
    </w:p>
    <w:p w:rsidR="00714027" w:rsidRPr="008248BF" w:rsidRDefault="00714027" w:rsidP="00714027">
      <w:pPr>
        <w:pStyle w:val="111"/>
      </w:pPr>
      <w:bookmarkStart w:id="162"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2"/>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3"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3"/>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4"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4"/>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5" w:name="_Ref443489953"/>
      <w:bookmarkStart w:id="166" w:name="_Toc527040897"/>
      <w:r w:rsidRPr="00D8766A">
        <w:t>Отстранение участника</w:t>
      </w:r>
      <w:bookmarkEnd w:id="165"/>
      <w:bookmarkEnd w:id="166"/>
    </w:p>
    <w:p w:rsidR="00714027" w:rsidRPr="00D8766A" w:rsidRDefault="00714027" w:rsidP="00714027">
      <w:pPr>
        <w:pStyle w:val="111"/>
      </w:pPr>
      <w:bookmarkStart w:id="167"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7"/>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8"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8"/>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9"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9"/>
    </w:p>
    <w:p w:rsidR="00714027" w:rsidRDefault="00714027" w:rsidP="00C43B3C">
      <w:pPr>
        <w:pStyle w:val="111"/>
      </w:pPr>
      <w:bookmarkStart w:id="170" w:name="_Ref445890327"/>
      <w:r w:rsidRPr="00D8766A">
        <w:t>Решение об отстранении участника оформляется протоколом</w:t>
      </w:r>
      <w:r w:rsidR="007D7345">
        <w:t>.</w:t>
      </w:r>
      <w:bookmarkEnd w:id="170"/>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71" w:name="_Ref443486170"/>
      <w:bookmarkStart w:id="172" w:name="_Toc527040898"/>
      <w:r w:rsidRPr="00355C04">
        <w:lastRenderedPageBreak/>
        <w:t>Порядок заключения договора</w:t>
      </w:r>
      <w:bookmarkEnd w:id="171"/>
      <w:bookmarkEnd w:id="172"/>
    </w:p>
    <w:p w:rsidR="00714027" w:rsidRPr="00D8766A" w:rsidRDefault="00714027" w:rsidP="00714027">
      <w:pPr>
        <w:pStyle w:val="11"/>
      </w:pPr>
      <w:bookmarkStart w:id="173" w:name="_Ref445907492"/>
      <w:bookmarkStart w:id="174" w:name="_Toc527040899"/>
      <w:r w:rsidRPr="00D8766A">
        <w:t>Преддоговорные переговоры</w:t>
      </w:r>
      <w:bookmarkEnd w:id="173"/>
      <w:bookmarkEnd w:id="174"/>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5" w:name="_Ref445907109"/>
      <w:bookmarkStart w:id="176" w:name="_Toc527040900"/>
      <w:r w:rsidRPr="00D8766A">
        <w:t xml:space="preserve">Обеспечение </w:t>
      </w:r>
      <w:r>
        <w:t xml:space="preserve">исполнения </w:t>
      </w:r>
      <w:r w:rsidRPr="00D8766A">
        <w:t>договора</w:t>
      </w:r>
      <w:bookmarkEnd w:id="175"/>
      <w:bookmarkEnd w:id="176"/>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7" w:name="_Ref445829005"/>
      <w:bookmarkStart w:id="178" w:name="_Toc527040901"/>
      <w:r w:rsidRPr="00D8766A">
        <w:t>Заключение договора</w:t>
      </w:r>
      <w:bookmarkEnd w:id="177"/>
      <w:bookmarkEnd w:id="178"/>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9" w:name="_Ref447879106"/>
      <w:r w:rsidRPr="008248BF">
        <w:t>Лицом, с которым заключается договор по итогам процедуры закупки, может быть:</w:t>
      </w:r>
      <w:bookmarkEnd w:id="179"/>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80"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80"/>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81"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81"/>
    </w:p>
    <w:p w:rsidR="00714027" w:rsidRDefault="00714027" w:rsidP="00714027">
      <w:pPr>
        <w:pStyle w:val="111"/>
      </w:pPr>
      <w:bookmarkStart w:id="182"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2"/>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3"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3"/>
    </w:p>
    <w:p w:rsidR="00714027" w:rsidRDefault="00714027" w:rsidP="00714027">
      <w:pPr>
        <w:pStyle w:val="111"/>
      </w:pPr>
      <w:bookmarkStart w:id="184" w:name="_Ref464221920"/>
      <w:bookmarkStart w:id="185" w:name="_Ref464565658"/>
      <w:r>
        <w:t>Формирование проекта договора по результатам закупки осуществляется Заказчиком на основании:</w:t>
      </w:r>
      <w:bookmarkEnd w:id="184"/>
      <w:bookmarkEnd w:id="185"/>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6"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6"/>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7" w:name="_Ref464562264"/>
      <w:r w:rsidR="00DA7036">
        <w:t xml:space="preserve"> контрагенту</w:t>
      </w:r>
      <w:r>
        <w:t>.</w:t>
      </w:r>
      <w:bookmarkEnd w:id="187"/>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8" w:name="_Toc464486410"/>
      <w:bookmarkStart w:id="189" w:name="_Toc464486482"/>
      <w:bookmarkStart w:id="190" w:name="_Toc464486411"/>
      <w:bookmarkStart w:id="191" w:name="_Toc464486483"/>
      <w:bookmarkStart w:id="192" w:name="_Ref445905272"/>
      <w:bookmarkStart w:id="193" w:name="_Ref445906030"/>
      <w:bookmarkStart w:id="194" w:name="_Toc527040902"/>
      <w:bookmarkEnd w:id="188"/>
      <w:bookmarkEnd w:id="189"/>
      <w:bookmarkEnd w:id="190"/>
      <w:bookmarkEnd w:id="191"/>
      <w:r w:rsidRPr="00D8766A">
        <w:t>Уклонение контрагента от заключения договора</w:t>
      </w:r>
      <w:bookmarkEnd w:id="192"/>
      <w:bookmarkEnd w:id="193"/>
      <w:bookmarkEnd w:id="194"/>
    </w:p>
    <w:p w:rsidR="00714027" w:rsidRDefault="00714027" w:rsidP="00714027">
      <w:pPr>
        <w:pStyle w:val="111"/>
      </w:pPr>
      <w:bookmarkStart w:id="195" w:name="_Ref449701735"/>
      <w:r>
        <w:t>Контрагент признается уклонившимся от заключения договора при совершении следующих действий:</w:t>
      </w:r>
      <w:bookmarkEnd w:id="195"/>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6" w:name="_Ref443486258"/>
      <w:bookmarkStart w:id="197" w:name="_Toc527040903"/>
      <w:r w:rsidRPr="00D8766A">
        <w:t>Порядок применения дополнительных элементов процедуры закупки</w:t>
      </w:r>
      <w:bookmarkEnd w:id="196"/>
      <w:bookmarkEnd w:id="197"/>
    </w:p>
    <w:p w:rsidR="00714027" w:rsidRPr="006D6638" w:rsidRDefault="00714027" w:rsidP="00714027">
      <w:pPr>
        <w:pStyle w:val="11"/>
      </w:pPr>
      <w:bookmarkStart w:id="198" w:name="_Toc446078526"/>
      <w:bookmarkStart w:id="199" w:name="_Toc446080102"/>
      <w:bookmarkStart w:id="200" w:name="_Toc446081260"/>
      <w:bookmarkStart w:id="201" w:name="_Toc446078527"/>
      <w:bookmarkStart w:id="202" w:name="_Toc446080103"/>
      <w:bookmarkStart w:id="203" w:name="_Toc446081261"/>
      <w:bookmarkStart w:id="204" w:name="_Toc527040904"/>
      <w:bookmarkEnd w:id="198"/>
      <w:bookmarkEnd w:id="199"/>
      <w:bookmarkEnd w:id="200"/>
      <w:bookmarkEnd w:id="201"/>
      <w:bookmarkEnd w:id="202"/>
      <w:bookmarkEnd w:id="203"/>
      <w:r>
        <w:t>Общие положения</w:t>
      </w:r>
      <w:bookmarkEnd w:id="204"/>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5" w:name="_Toc446078528"/>
      <w:bookmarkStart w:id="206" w:name="_Toc446080104"/>
      <w:bookmarkStart w:id="207" w:name="_Toc446081262"/>
      <w:bookmarkStart w:id="208" w:name="_Toc527040905"/>
      <w:bookmarkEnd w:id="205"/>
      <w:bookmarkEnd w:id="206"/>
      <w:bookmarkEnd w:id="207"/>
      <w:r w:rsidRPr="00D8766A">
        <w:t>Альтернативные предложения</w:t>
      </w:r>
      <w:bookmarkEnd w:id="208"/>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9"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9"/>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10" w:name="_Toc527040906"/>
      <w:r>
        <w:t>Закупка с делимым</w:t>
      </w:r>
      <w:r w:rsidRPr="00D8766A">
        <w:t xml:space="preserve"> лот</w:t>
      </w:r>
      <w:r>
        <w:t>ом</w:t>
      </w:r>
      <w:bookmarkEnd w:id="210"/>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11"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11"/>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2" w:name="_Ref443486335"/>
      <w:bookmarkStart w:id="213" w:name="_Toc527040907"/>
      <w:r w:rsidRPr="00D8766A">
        <w:t>Требования к участникам</w:t>
      </w:r>
      <w:bookmarkEnd w:id="212"/>
      <w:bookmarkEnd w:id="213"/>
    </w:p>
    <w:p w:rsidR="00714027" w:rsidRPr="00D8766A" w:rsidRDefault="00714027" w:rsidP="00714027">
      <w:pPr>
        <w:pStyle w:val="11"/>
      </w:pPr>
      <w:bookmarkStart w:id="214" w:name="_Ref445996535"/>
      <w:bookmarkStart w:id="215" w:name="_Toc527040908"/>
      <w:r>
        <w:t>Т</w:t>
      </w:r>
      <w:r w:rsidRPr="00D8766A">
        <w:t>ребования к участникам</w:t>
      </w:r>
      <w:bookmarkEnd w:id="214"/>
      <w:bookmarkEnd w:id="215"/>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6" w:name="_Ref445978153"/>
      <w:bookmarkStart w:id="217" w:name="_Toc527040909"/>
      <w:r w:rsidRPr="008248BF">
        <w:t>Участие в закупке с привлечением субподрядчиков / соисполнителей</w:t>
      </w:r>
      <w:bookmarkEnd w:id="216"/>
      <w:bookmarkEnd w:id="217"/>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8"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8"/>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9" w:name="_Toc464486420"/>
      <w:bookmarkStart w:id="220" w:name="_Toc464486492"/>
      <w:bookmarkStart w:id="221" w:name="_Toc464486421"/>
      <w:bookmarkStart w:id="222" w:name="_Toc464486493"/>
      <w:bookmarkStart w:id="223" w:name="_Ref445906333"/>
      <w:bookmarkStart w:id="224" w:name="_Ref445978230"/>
      <w:bookmarkStart w:id="225" w:name="_Toc527040910"/>
      <w:bookmarkEnd w:id="219"/>
      <w:bookmarkEnd w:id="220"/>
      <w:bookmarkEnd w:id="221"/>
      <w:bookmarkEnd w:id="222"/>
      <w:r>
        <w:t>Участие в закупке в форме коллективного</w:t>
      </w:r>
      <w:r w:rsidRPr="00D8766A">
        <w:t xml:space="preserve"> участник</w:t>
      </w:r>
      <w:bookmarkEnd w:id="223"/>
      <w:r>
        <w:t>а</w:t>
      </w:r>
      <w:bookmarkEnd w:id="224"/>
      <w:bookmarkEnd w:id="225"/>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6"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6"/>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7"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8" w:name="_Ref466576066"/>
      <w:bookmarkStart w:id="229" w:name="_Toc527040911"/>
      <w:r w:rsidRPr="00976C63">
        <w:t>Особенности участия в закупке субъектов МСП</w:t>
      </w:r>
      <w:bookmarkEnd w:id="227"/>
      <w:bookmarkEnd w:id="228"/>
      <w:bookmarkEnd w:id="229"/>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30" w:name="_Ref464048900"/>
      <w:bookmarkStart w:id="231" w:name="_Toc527040912"/>
      <w:r>
        <w:t>Порядок применения приоритета</w:t>
      </w:r>
      <w:bookmarkEnd w:id="230"/>
      <w:bookmarkEnd w:id="231"/>
    </w:p>
    <w:p w:rsidR="00714027" w:rsidRDefault="00714027" w:rsidP="00714027">
      <w:pPr>
        <w:pStyle w:val="11"/>
      </w:pPr>
      <w:bookmarkStart w:id="232" w:name="_Toc527040913"/>
      <w:r>
        <w:t>Общие положения</w:t>
      </w:r>
      <w:bookmarkEnd w:id="232"/>
    </w:p>
    <w:p w:rsidR="00714027" w:rsidRPr="000E29D6" w:rsidRDefault="00714027" w:rsidP="00714027">
      <w:pPr>
        <w:pStyle w:val="111"/>
      </w:pPr>
      <w:bookmarkStart w:id="233"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3"/>
    </w:p>
    <w:p w:rsidR="00714027" w:rsidRDefault="00714027" w:rsidP="00714027">
      <w:pPr>
        <w:pStyle w:val="11"/>
      </w:pPr>
      <w:bookmarkStart w:id="234" w:name="_Toc527040914"/>
      <w:r>
        <w:t>Применение приоритета</w:t>
      </w:r>
      <w:bookmarkEnd w:id="234"/>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5"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6" w:name="_Ref464602158"/>
      <w:bookmarkStart w:id="237" w:name="_Ref469399269"/>
      <w:bookmarkEnd w:id="235"/>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8" w:name="_Ref469557966"/>
      <w:bookmarkEnd w:id="236"/>
      <w:bookmarkEnd w:id="237"/>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8"/>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9" w:name="dst100012"/>
      <w:bookmarkStart w:id="240" w:name="dst100013"/>
      <w:bookmarkEnd w:id="239"/>
      <w:bookmarkEnd w:id="240"/>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41" w:name="dst100020"/>
      <w:bookmarkEnd w:id="24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2" w:name="dst100021"/>
      <w:bookmarkEnd w:id="24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3" w:name="dst100022"/>
      <w:bookmarkEnd w:id="24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4" w:name="dst100023"/>
      <w:bookmarkEnd w:id="24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1B5CF7" w:rsidRDefault="001B5CF7" w:rsidP="0025215C">
      <w:pPr>
        <w:pStyle w:val="111"/>
        <w:numPr>
          <w:ilvl w:val="0"/>
          <w:numId w:val="0"/>
        </w:numPr>
        <w:spacing w:before="0"/>
        <w:rPr>
          <w:lang w:eastAsia="ru-RU"/>
        </w:rPr>
      </w:pPr>
    </w:p>
    <w:p w:rsidR="0025215C" w:rsidRDefault="001B5CF7" w:rsidP="0025215C">
      <w:pPr>
        <w:pStyle w:val="111"/>
        <w:numPr>
          <w:ilvl w:val="0"/>
          <w:numId w:val="0"/>
        </w:numPr>
        <w:spacing w:before="0"/>
        <w:rPr>
          <w:lang w:eastAsia="ru-RU"/>
        </w:rPr>
      </w:pPr>
      <w:r>
        <w:rPr>
          <w:lang w:eastAsia="ru-RU"/>
        </w:rPr>
        <w:t>П</w:t>
      </w:r>
      <w:r w:rsidR="0025215C">
        <w:rPr>
          <w:lang w:eastAsia="ru-RU"/>
        </w:rPr>
        <w:t>редседател</w:t>
      </w:r>
      <w:r>
        <w:rPr>
          <w:lang w:eastAsia="ru-RU"/>
        </w:rPr>
        <w:t>ь</w:t>
      </w:r>
      <w:r w:rsidR="0025215C">
        <w:rPr>
          <w:lang w:eastAsia="ru-RU"/>
        </w:rPr>
        <w:t xml:space="preserve"> </w:t>
      </w:r>
      <w:r w:rsidR="00A83781">
        <w:rPr>
          <w:lang w:eastAsia="ru-RU"/>
        </w:rPr>
        <w:t>Закупочной комиссии</w:t>
      </w:r>
      <w:r w:rsidR="005E55C1">
        <w:rPr>
          <w:lang w:eastAsia="ru-RU"/>
        </w:rPr>
        <w:tab/>
        <w:t xml:space="preserve">   </w:t>
      </w:r>
      <w:r w:rsidR="0025215C">
        <w:rPr>
          <w:lang w:eastAsia="ru-RU"/>
        </w:rPr>
        <w:t xml:space="preserve">_____________ </w:t>
      </w:r>
      <w:r w:rsidR="005E55C1">
        <w:rPr>
          <w:lang w:eastAsia="ru-RU"/>
        </w:rPr>
        <w:t xml:space="preserve">                </w:t>
      </w:r>
      <w:r w:rsidR="000712D3">
        <w:rPr>
          <w:lang w:eastAsia="ru-RU"/>
        </w:rPr>
        <w:t>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5" w:name="_Ref465512934"/>
      <w:bookmarkStart w:id="246" w:name="_Toc527040915"/>
      <w:r>
        <w:lastRenderedPageBreak/>
        <w:t>Образцы форм документов, включаемых в заявку</w:t>
      </w:r>
      <w:bookmarkEnd w:id="59"/>
      <w:bookmarkEnd w:id="62"/>
      <w:bookmarkEnd w:id="63"/>
      <w:bookmarkEnd w:id="245"/>
      <w:bookmarkEnd w:id="246"/>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7" w:name="_Ref446086138"/>
      <w:bookmarkStart w:id="248" w:name="_Ref446086266"/>
      <w:bookmarkStart w:id="249" w:name="_Toc467849807"/>
      <w:bookmarkStart w:id="250"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907426">
        <w:rPr>
          <w:noProof/>
        </w:rPr>
        <w:t>1</w:t>
      </w:r>
      <w:r w:rsidR="0077120C">
        <w:rPr>
          <w:noProof/>
        </w:rPr>
        <w:fldChar w:fldCharType="end"/>
      </w:r>
      <w:r>
        <w:t>)</w:t>
      </w:r>
      <w:bookmarkEnd w:id="247"/>
      <w:bookmarkEnd w:id="248"/>
      <w:bookmarkEnd w:id="249"/>
      <w:bookmarkEnd w:id="250"/>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51" w:name="_Toc527040917"/>
      <w:bookmarkStart w:id="252" w:name="_Toc467849808"/>
      <w:r>
        <w:lastRenderedPageBreak/>
        <w:t>Форма з</w:t>
      </w:r>
      <w:r w:rsidR="00714027">
        <w:t>аявк</w:t>
      </w:r>
      <w:r>
        <w:t>и</w:t>
      </w:r>
      <w:bookmarkEnd w:id="251"/>
      <w:r w:rsidR="00714027">
        <w:t xml:space="preserve"> </w:t>
      </w:r>
      <w:bookmarkEnd w:id="252"/>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3" w:name="_Ref467585834"/>
      <w:bookmarkStart w:id="254" w:name="_Toc467849809"/>
      <w:bookmarkStart w:id="255" w:name="_Toc527040918"/>
      <w:r>
        <w:lastRenderedPageBreak/>
        <w:t>Форма Коммерческого предложения</w:t>
      </w:r>
      <w:bookmarkStart w:id="256" w:name="_Ref446086293"/>
      <w:bookmarkEnd w:id="253"/>
      <w:bookmarkEnd w:id="254"/>
      <w:bookmarkEnd w:id="255"/>
      <w:r>
        <w:t xml:space="preserve"> </w:t>
      </w:r>
    </w:p>
    <w:p w:rsidR="0031056F" w:rsidRDefault="0031056F" w:rsidP="00C43B3C">
      <w:pPr>
        <w:pStyle w:val="11"/>
        <w:numPr>
          <w:ilvl w:val="0"/>
          <w:numId w:val="0"/>
        </w:numPr>
        <w:ind w:left="1134"/>
      </w:pPr>
    </w:p>
    <w:bookmarkEnd w:id="256"/>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907426">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7" w:name="_Ref446084126"/>
      <w:bookmarkStart w:id="258" w:name="_Ref446084297"/>
      <w:r>
        <w:br w:type="page"/>
      </w:r>
    </w:p>
    <w:p w:rsidR="00297AA4" w:rsidRDefault="00297AA4" w:rsidP="00C43B3C">
      <w:pPr>
        <w:pStyle w:val="11"/>
      </w:pPr>
      <w:bookmarkStart w:id="259" w:name="_Toc527040919"/>
      <w:bookmarkStart w:id="260" w:name="_Ref464061774"/>
      <w:bookmarkStart w:id="261" w:name="_Toc467849810"/>
      <w:r>
        <w:lastRenderedPageBreak/>
        <w:t xml:space="preserve">Форма </w:t>
      </w:r>
      <w:r w:rsidR="007A458C">
        <w:t>Техническо</w:t>
      </w:r>
      <w:r>
        <w:t>го</w:t>
      </w:r>
      <w:r w:rsidR="007A458C">
        <w:t xml:space="preserve"> </w:t>
      </w:r>
      <w:r>
        <w:t>предложения</w:t>
      </w:r>
      <w:bookmarkEnd w:id="259"/>
      <w:r>
        <w:t xml:space="preserve"> </w:t>
      </w:r>
      <w:bookmarkStart w:id="262" w:name="_Ref446086304"/>
      <w:bookmarkEnd w:id="257"/>
      <w:bookmarkEnd w:id="258"/>
      <w:bookmarkEnd w:id="260"/>
      <w:bookmarkEnd w:id="261"/>
      <w:r>
        <w:t xml:space="preserve"> </w:t>
      </w:r>
    </w:p>
    <w:p w:rsidR="00297AA4" w:rsidRDefault="00297AA4" w:rsidP="00C43B3C">
      <w:pPr>
        <w:pStyle w:val="11"/>
        <w:numPr>
          <w:ilvl w:val="0"/>
          <w:numId w:val="0"/>
        </w:numPr>
        <w:ind w:left="1134"/>
      </w:pPr>
    </w:p>
    <w:bookmarkEnd w:id="262"/>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907426">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C91EE9" w:rsidRPr="00F92C3F" w:rsidRDefault="00C91EE9" w:rsidP="00C91EE9">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C91EE9" w:rsidRPr="00E663E2" w:rsidTr="00114D61">
        <w:tc>
          <w:tcPr>
            <w:tcW w:w="675" w:type="dxa"/>
            <w:shd w:val="clear" w:color="auto" w:fill="auto"/>
            <w:vAlign w:val="center"/>
          </w:tcPr>
          <w:p w:rsidR="00C91EE9" w:rsidRPr="00E663E2" w:rsidRDefault="00C91EE9" w:rsidP="00114D61">
            <w:pPr>
              <w:tabs>
                <w:tab w:val="left" w:pos="1261"/>
              </w:tabs>
              <w:spacing w:before="0"/>
              <w:ind w:right="1012"/>
              <w:jc w:val="center"/>
              <w:rPr>
                <w:sz w:val="24"/>
              </w:rPr>
            </w:pPr>
            <w:r w:rsidRPr="00E663E2">
              <w:rPr>
                <w:sz w:val="24"/>
              </w:rPr>
              <w:t>№</w:t>
            </w:r>
          </w:p>
        </w:tc>
        <w:tc>
          <w:tcPr>
            <w:tcW w:w="1877" w:type="dxa"/>
            <w:vAlign w:val="center"/>
          </w:tcPr>
          <w:p w:rsidR="00C91EE9" w:rsidRPr="00E663E2" w:rsidRDefault="00C91EE9" w:rsidP="00114D61">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C91EE9" w:rsidRPr="00E663E2" w:rsidRDefault="00C91EE9" w:rsidP="00114D61">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C91EE9" w:rsidRPr="00E663E2" w:rsidRDefault="00C91EE9" w:rsidP="00114D61">
            <w:pPr>
              <w:spacing w:before="0"/>
              <w:jc w:val="center"/>
              <w:rPr>
                <w:sz w:val="24"/>
              </w:rPr>
            </w:pPr>
            <w:r w:rsidRPr="00E663E2">
              <w:rPr>
                <w:sz w:val="24"/>
              </w:rPr>
              <w:t>Требование Заказчика</w:t>
            </w:r>
          </w:p>
        </w:tc>
        <w:tc>
          <w:tcPr>
            <w:tcW w:w="1842" w:type="dxa"/>
            <w:shd w:val="clear" w:color="auto" w:fill="auto"/>
            <w:vAlign w:val="center"/>
          </w:tcPr>
          <w:p w:rsidR="00C91EE9" w:rsidRPr="00E663E2" w:rsidRDefault="00C91EE9" w:rsidP="00114D61">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C91EE9" w:rsidRPr="00E663E2" w:rsidRDefault="00C91EE9" w:rsidP="00114D61">
            <w:pPr>
              <w:spacing w:before="0"/>
              <w:ind w:left="-108" w:right="-108"/>
              <w:jc w:val="center"/>
              <w:rPr>
                <w:sz w:val="24"/>
              </w:rPr>
            </w:pPr>
            <w:r>
              <w:rPr>
                <w:sz w:val="24"/>
              </w:rPr>
              <w:t>Страна происхождения товара</w:t>
            </w:r>
          </w:p>
        </w:tc>
      </w:tr>
      <w:tr w:rsidR="00C91EE9" w:rsidRPr="00E663E2" w:rsidTr="00114D61">
        <w:tc>
          <w:tcPr>
            <w:tcW w:w="675" w:type="dxa"/>
            <w:shd w:val="clear" w:color="auto" w:fill="auto"/>
          </w:tcPr>
          <w:p w:rsidR="00C91EE9" w:rsidRPr="00E663E2" w:rsidRDefault="00C91EE9" w:rsidP="00114D61">
            <w:pPr>
              <w:spacing w:before="0" w:after="200" w:line="276" w:lineRule="auto"/>
              <w:jc w:val="left"/>
              <w:rPr>
                <w:sz w:val="24"/>
              </w:rPr>
            </w:pPr>
            <w:r w:rsidRPr="00E663E2">
              <w:rPr>
                <w:sz w:val="24"/>
              </w:rPr>
              <w:t>1.</w:t>
            </w:r>
          </w:p>
        </w:tc>
        <w:tc>
          <w:tcPr>
            <w:tcW w:w="1877" w:type="dxa"/>
          </w:tcPr>
          <w:p w:rsidR="00C91EE9" w:rsidRPr="00E663E2" w:rsidRDefault="00C91EE9" w:rsidP="00114D61">
            <w:pPr>
              <w:spacing w:before="0" w:after="200" w:line="276" w:lineRule="auto"/>
              <w:jc w:val="left"/>
              <w:rPr>
                <w:sz w:val="24"/>
              </w:rPr>
            </w:pPr>
          </w:p>
        </w:tc>
        <w:tc>
          <w:tcPr>
            <w:tcW w:w="1985" w:type="dxa"/>
            <w:shd w:val="clear" w:color="auto" w:fill="auto"/>
          </w:tcPr>
          <w:p w:rsidR="00C91EE9" w:rsidRPr="00E663E2" w:rsidRDefault="00C91EE9" w:rsidP="00114D61">
            <w:pPr>
              <w:spacing w:before="0" w:after="200" w:line="276" w:lineRule="auto"/>
              <w:jc w:val="left"/>
              <w:rPr>
                <w:sz w:val="24"/>
              </w:rPr>
            </w:pPr>
          </w:p>
        </w:tc>
        <w:tc>
          <w:tcPr>
            <w:tcW w:w="1701" w:type="dxa"/>
            <w:shd w:val="clear" w:color="auto" w:fill="auto"/>
          </w:tcPr>
          <w:p w:rsidR="00C91EE9" w:rsidRPr="00E663E2" w:rsidRDefault="00C91EE9" w:rsidP="00114D61">
            <w:pPr>
              <w:spacing w:before="0" w:after="200" w:line="276" w:lineRule="auto"/>
              <w:jc w:val="left"/>
              <w:rPr>
                <w:sz w:val="24"/>
              </w:rPr>
            </w:pPr>
          </w:p>
        </w:tc>
        <w:tc>
          <w:tcPr>
            <w:tcW w:w="1842" w:type="dxa"/>
            <w:shd w:val="clear" w:color="auto" w:fill="auto"/>
          </w:tcPr>
          <w:p w:rsidR="00C91EE9" w:rsidRPr="00E663E2" w:rsidRDefault="00C91EE9" w:rsidP="00114D61">
            <w:pPr>
              <w:spacing w:before="0" w:after="200" w:line="276" w:lineRule="auto"/>
              <w:jc w:val="left"/>
              <w:rPr>
                <w:sz w:val="24"/>
              </w:rPr>
            </w:pPr>
          </w:p>
        </w:tc>
        <w:tc>
          <w:tcPr>
            <w:tcW w:w="1843" w:type="dxa"/>
            <w:shd w:val="clear" w:color="auto" w:fill="auto"/>
          </w:tcPr>
          <w:p w:rsidR="00C91EE9" w:rsidRPr="00E663E2" w:rsidRDefault="00C91EE9" w:rsidP="00114D61">
            <w:pPr>
              <w:spacing w:before="0" w:after="200" w:line="276" w:lineRule="auto"/>
              <w:jc w:val="left"/>
              <w:rPr>
                <w:sz w:val="24"/>
              </w:rPr>
            </w:pPr>
          </w:p>
        </w:tc>
      </w:tr>
      <w:tr w:rsidR="00C91EE9" w:rsidRPr="00E663E2" w:rsidTr="00114D61">
        <w:tc>
          <w:tcPr>
            <w:tcW w:w="675" w:type="dxa"/>
            <w:shd w:val="clear" w:color="auto" w:fill="auto"/>
          </w:tcPr>
          <w:p w:rsidR="00C91EE9" w:rsidRPr="00E663E2" w:rsidRDefault="00C91EE9" w:rsidP="00114D61">
            <w:pPr>
              <w:spacing w:before="0" w:after="200" w:line="276" w:lineRule="auto"/>
              <w:jc w:val="left"/>
              <w:rPr>
                <w:sz w:val="24"/>
              </w:rPr>
            </w:pPr>
            <w:r w:rsidRPr="00E663E2">
              <w:rPr>
                <w:sz w:val="24"/>
              </w:rPr>
              <w:t>…</w:t>
            </w:r>
          </w:p>
        </w:tc>
        <w:tc>
          <w:tcPr>
            <w:tcW w:w="1877" w:type="dxa"/>
          </w:tcPr>
          <w:p w:rsidR="00C91EE9" w:rsidRPr="00E663E2" w:rsidRDefault="00C91EE9" w:rsidP="00114D61">
            <w:pPr>
              <w:spacing w:before="0" w:after="200" w:line="276" w:lineRule="auto"/>
              <w:jc w:val="left"/>
              <w:rPr>
                <w:sz w:val="24"/>
              </w:rPr>
            </w:pPr>
          </w:p>
        </w:tc>
        <w:tc>
          <w:tcPr>
            <w:tcW w:w="1985" w:type="dxa"/>
            <w:shd w:val="clear" w:color="auto" w:fill="auto"/>
          </w:tcPr>
          <w:p w:rsidR="00C91EE9" w:rsidRPr="00E663E2" w:rsidRDefault="00C91EE9" w:rsidP="00114D61">
            <w:pPr>
              <w:spacing w:before="0" w:after="200" w:line="276" w:lineRule="auto"/>
              <w:jc w:val="left"/>
              <w:rPr>
                <w:sz w:val="24"/>
              </w:rPr>
            </w:pPr>
          </w:p>
        </w:tc>
        <w:tc>
          <w:tcPr>
            <w:tcW w:w="1701" w:type="dxa"/>
            <w:shd w:val="clear" w:color="auto" w:fill="auto"/>
          </w:tcPr>
          <w:p w:rsidR="00C91EE9" w:rsidRPr="00E663E2" w:rsidRDefault="00C91EE9" w:rsidP="00114D61">
            <w:pPr>
              <w:spacing w:before="0" w:after="200" w:line="276" w:lineRule="auto"/>
              <w:jc w:val="left"/>
              <w:rPr>
                <w:sz w:val="24"/>
              </w:rPr>
            </w:pPr>
          </w:p>
        </w:tc>
        <w:tc>
          <w:tcPr>
            <w:tcW w:w="1842" w:type="dxa"/>
            <w:shd w:val="clear" w:color="auto" w:fill="auto"/>
          </w:tcPr>
          <w:p w:rsidR="00C91EE9" w:rsidRPr="00E663E2" w:rsidRDefault="00C91EE9" w:rsidP="00114D61">
            <w:pPr>
              <w:spacing w:before="0" w:after="200" w:line="276" w:lineRule="auto"/>
              <w:jc w:val="left"/>
              <w:rPr>
                <w:sz w:val="24"/>
              </w:rPr>
            </w:pPr>
          </w:p>
        </w:tc>
        <w:tc>
          <w:tcPr>
            <w:tcW w:w="1843" w:type="dxa"/>
            <w:shd w:val="clear" w:color="auto" w:fill="auto"/>
          </w:tcPr>
          <w:p w:rsidR="00C91EE9" w:rsidRPr="00E663E2" w:rsidRDefault="00C91EE9" w:rsidP="00114D61">
            <w:pPr>
              <w:spacing w:before="0" w:after="200" w:line="276" w:lineRule="auto"/>
              <w:jc w:val="left"/>
              <w:rPr>
                <w:sz w:val="24"/>
              </w:rPr>
            </w:pPr>
          </w:p>
        </w:tc>
      </w:tr>
    </w:tbl>
    <w:p w:rsidR="00C91EE9" w:rsidRPr="00B66370" w:rsidRDefault="00C91EE9" w:rsidP="00C91EE9">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Pr>
          <w:i/>
          <w:highlight w:val="lightGray"/>
        </w:rPr>
        <w:t>в</w:t>
      </w:r>
      <w:r w:rsidRPr="00F01BE0">
        <w:rPr>
          <w:i/>
          <w:highlight w:val="lightGray"/>
        </w:rPr>
        <w:t xml:space="preserve"> </w:t>
      </w:r>
      <w:r>
        <w:rPr>
          <w:i/>
          <w:highlight w:val="lightGray"/>
        </w:rPr>
        <w:t xml:space="preserve">Сведениях о начальной (максимальной) цене единицы товара, работы, услуги </w:t>
      </w:r>
      <w:r w:rsidRPr="00576787">
        <w:rPr>
          <w:i/>
          <w:highlight w:val="lightGray"/>
        </w:rPr>
        <w:t>(</w:t>
      </w:r>
      <w:r>
        <w:rPr>
          <w:i/>
          <w:highlight w:val="lightGray"/>
        </w:rPr>
        <w:t xml:space="preserve">приложение </w:t>
      </w:r>
      <w:r w:rsidRPr="00576787">
        <w:rPr>
          <w:i/>
          <w:highlight w:val="lightGray"/>
        </w:rPr>
        <w:t>раздел</w:t>
      </w:r>
      <w:r>
        <w:rPr>
          <w:i/>
          <w:highlight w:val="lightGray"/>
        </w:rPr>
        <w:t>а 9, поле таблицы</w:t>
      </w:r>
      <w:r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Default="00C91EE9" w:rsidP="00C91EE9">
      <w:pPr>
        <w:spacing w:before="360"/>
        <w:rPr>
          <w:highlight w:val="yellow"/>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3" w:name="_Ref446081130"/>
    </w:p>
    <w:p w:rsidR="004E5F29" w:rsidRDefault="004E5F29" w:rsidP="00714027">
      <w:pPr>
        <w:pStyle w:val="11"/>
      </w:pPr>
      <w:bookmarkStart w:id="264" w:name="_Toc527040920"/>
      <w:bookmarkEnd w:id="263"/>
      <w:r>
        <w:lastRenderedPageBreak/>
        <w:t xml:space="preserve">Форма </w:t>
      </w:r>
      <w:bookmarkStart w:id="265" w:name="_Ref445995242"/>
      <w:bookmarkStart w:id="266" w:name="_Ref464061880"/>
      <w:bookmarkStart w:id="267" w:name="_Ref464061910"/>
      <w:bookmarkStart w:id="268" w:name="_Toc467849813"/>
      <w:r w:rsidR="00714027">
        <w:t>Анкет</w:t>
      </w:r>
      <w:r>
        <w:t>ы</w:t>
      </w:r>
      <w:r w:rsidR="00714027">
        <w:t xml:space="preserve"> участника</w:t>
      </w:r>
      <w:bookmarkEnd w:id="264"/>
      <w:r w:rsidR="00714027">
        <w:t xml:space="preserve"> </w:t>
      </w:r>
      <w:bookmarkEnd w:id="265"/>
      <w:bookmarkEnd w:id="266"/>
      <w:bookmarkEnd w:id="267"/>
      <w:bookmarkEnd w:id="268"/>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9" w:name="_Toc527040921"/>
      <w:bookmarkStart w:id="270" w:name="_Ref445993705"/>
      <w:bookmarkStart w:id="271" w:name="_Toc467849814"/>
      <w:bookmarkStart w:id="272"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9"/>
      <w:r w:rsidR="00714027">
        <w:t xml:space="preserve"> </w:t>
      </w:r>
      <w:r>
        <w:t xml:space="preserve"> </w:t>
      </w:r>
      <w:bookmarkEnd w:id="270"/>
      <w:bookmarkEnd w:id="271"/>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3" w:name="_Toc527040922"/>
      <w:bookmarkStart w:id="274" w:name="_Ref465218701"/>
      <w:bookmarkStart w:id="275" w:name="_Toc467849815"/>
      <w:r>
        <w:lastRenderedPageBreak/>
        <w:t>Форма Плана распределения объемов по договору внутри коллективного участника</w:t>
      </w:r>
      <w:bookmarkEnd w:id="273"/>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6" w:name="_Toc527040923"/>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6"/>
    </w:p>
    <w:p w:rsidR="00B609B3" w:rsidRPr="0051240D" w:rsidRDefault="00B609B3" w:rsidP="00B609B3">
      <w:pPr>
        <w:pStyle w:val="11"/>
        <w:rPr>
          <w:b w:val="0"/>
        </w:rPr>
      </w:pPr>
      <w:bookmarkStart w:id="277" w:name="_Toc527040924"/>
      <w:r>
        <w:t>Форма Графика исполнения договора</w:t>
      </w:r>
      <w:r>
        <w:rPr>
          <w:b w:val="0"/>
        </w:rPr>
        <w:t>.</w:t>
      </w:r>
      <w:bookmarkEnd w:id="277"/>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8" w:name="_Toc527040925"/>
      <w:r>
        <w:lastRenderedPageBreak/>
        <w:t>Форма Протокола разногласий к проекту договора</w:t>
      </w:r>
      <w:bookmarkEnd w:id="278"/>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07426">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07426">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07426">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9" w:name="_Toc527040926"/>
      <w:r>
        <w:lastRenderedPageBreak/>
        <w:t xml:space="preserve">Форма Справки </w:t>
      </w:r>
      <w:r w:rsidR="00714027">
        <w:t>об опыте</w:t>
      </w:r>
      <w:bookmarkEnd w:id="279"/>
      <w:r w:rsidR="00714027">
        <w:t xml:space="preserve"> </w:t>
      </w:r>
      <w:bookmarkStart w:id="280" w:name="_Ref446086332"/>
      <w:bookmarkEnd w:id="272"/>
      <w:bookmarkEnd w:id="274"/>
      <w:bookmarkEnd w:id="275"/>
      <w:r w:rsidDel="00B609B3">
        <w:t xml:space="preserve"> </w:t>
      </w:r>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81" w:name="_Ref445995255"/>
      <w:bookmarkStart w:id="282" w:name="_Toc467849816"/>
      <w:bookmarkStart w:id="283" w:name="_Toc527040927"/>
      <w:r>
        <w:lastRenderedPageBreak/>
        <w:t xml:space="preserve">Форма </w:t>
      </w:r>
      <w:r w:rsidR="00714027">
        <w:t>Справк</w:t>
      </w:r>
      <w:r>
        <w:t>и</w:t>
      </w:r>
      <w:r w:rsidR="00714027">
        <w:t xml:space="preserve"> о материально-технических ресурсах</w:t>
      </w:r>
      <w:bookmarkEnd w:id="281"/>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4" w:name="_Toc527040928"/>
      <w:bookmarkStart w:id="285" w:name="_Ref445995260"/>
      <w:bookmarkStart w:id="286" w:name="_Toc467849817"/>
      <w:r>
        <w:lastRenderedPageBreak/>
        <w:t xml:space="preserve">Форма </w:t>
      </w:r>
      <w:r w:rsidR="00714027">
        <w:t>Справк</w:t>
      </w:r>
      <w:r>
        <w:t>и</w:t>
      </w:r>
      <w:r w:rsidR="00714027">
        <w:t xml:space="preserve"> о кадровых ресурсах</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7" w:name="_Toc527040929"/>
      <w:bookmarkStart w:id="288" w:name="_Ref445995270"/>
      <w:bookmarkStart w:id="289"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7"/>
      <w:r w:rsidR="00714027">
        <w:t xml:space="preserve"> </w:t>
      </w:r>
      <w:bookmarkEnd w:id="288"/>
      <w:bookmarkEnd w:id="289"/>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90" w:name="_Toc527040930"/>
      <w:bookmarkStart w:id="291" w:name="_Ref445997164"/>
      <w:bookmarkStart w:id="292" w:name="_Toc467849819"/>
      <w:r>
        <w:lastRenderedPageBreak/>
        <w:t>Форма Анкеты соответствия к техническому заданию</w:t>
      </w:r>
      <w:bookmarkEnd w:id="290"/>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2"/>
        <w:gridCol w:w="3628"/>
        <w:gridCol w:w="3351"/>
        <w:gridCol w:w="3491"/>
        <w:gridCol w:w="2012"/>
        <w:gridCol w:w="1772"/>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6</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p>
        </w:tc>
        <w:tc>
          <w:tcPr>
            <w:tcW w:w="3402" w:type="dxa"/>
            <w:vAlign w:val="bottom"/>
          </w:tcPr>
          <w:p w:rsidR="00ED5B7B" w:rsidRPr="0051240D" w:rsidRDefault="00ED5B7B" w:rsidP="00952E91">
            <w:pPr>
              <w:keepNext/>
              <w:jc w:val="left"/>
              <w:rPr>
                <w:b/>
                <w:sz w:val="24"/>
                <w:szCs w:val="24"/>
              </w:rPr>
            </w:pPr>
          </w:p>
        </w:tc>
        <w:tc>
          <w:tcPr>
            <w:tcW w:w="3544" w:type="dxa"/>
            <w:vAlign w:val="bottom"/>
          </w:tcPr>
          <w:p w:rsidR="00ED5B7B" w:rsidRPr="0051240D" w:rsidRDefault="00ED5B7B" w:rsidP="00952E91">
            <w:pPr>
              <w:keepNext/>
              <w:jc w:val="center"/>
              <w:rPr>
                <w:sz w:val="24"/>
                <w:szCs w:val="24"/>
              </w:rPr>
            </w:pP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27</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91"/>
    <w:bookmarkEnd w:id="292"/>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3" w:name="_Ref446502347"/>
      <w:bookmarkStart w:id="294" w:name="_Toc467849820"/>
      <w:bookmarkStart w:id="295" w:name="_Toc527040931"/>
      <w:bookmarkStart w:id="296"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907426">
        <w:rPr>
          <w:noProof/>
        </w:rPr>
        <w:t>2</w:t>
      </w:r>
      <w:r w:rsidR="0077120C">
        <w:rPr>
          <w:noProof/>
        </w:rPr>
        <w:fldChar w:fldCharType="end"/>
      </w:r>
      <w:r>
        <w:t>)</w:t>
      </w:r>
      <w:bookmarkEnd w:id="293"/>
      <w:bookmarkEnd w:id="294"/>
      <w:bookmarkEnd w:id="295"/>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7" w:name="_Toc527040932"/>
      <w:r w:rsidRPr="001C784B">
        <w:lastRenderedPageBreak/>
        <w:t>Приложения к документации о закупке</w:t>
      </w:r>
      <w:bookmarkEnd w:id="296"/>
      <w:bookmarkEnd w:id="297"/>
    </w:p>
    <w:p w:rsidR="00714027" w:rsidRPr="001C784B" w:rsidRDefault="00714027" w:rsidP="00EE5874">
      <w:pPr>
        <w:pStyle w:val="11"/>
        <w:numPr>
          <w:ilvl w:val="0"/>
          <w:numId w:val="0"/>
        </w:numPr>
        <w:ind w:left="1134" w:hanging="1134"/>
      </w:pPr>
      <w:bookmarkStart w:id="298" w:name="_Ref443485882"/>
      <w:bookmarkStart w:id="299" w:name="_Ref443487149"/>
      <w:bookmarkStart w:id="300" w:name="_Toc467849822"/>
      <w:bookmarkStart w:id="301" w:name="_Toc527040933"/>
      <w:r w:rsidRPr="001C784B">
        <w:t xml:space="preserve">ПРИЛОЖЕНИЕ 1: Проект </w:t>
      </w:r>
      <w:r>
        <w:t>договора</w:t>
      </w:r>
      <w:bookmarkEnd w:id="298"/>
      <w:bookmarkEnd w:id="299"/>
      <w:bookmarkEnd w:id="300"/>
      <w:bookmarkEnd w:id="301"/>
    </w:p>
    <w:tbl>
      <w:tblPr>
        <w:tblW w:w="4962" w:type="dxa"/>
        <w:tblInd w:w="108" w:type="dxa"/>
        <w:tblLook w:val="04A0" w:firstRow="1" w:lastRow="0" w:firstColumn="1" w:lastColumn="0" w:noHBand="0" w:noVBand="1"/>
      </w:tblPr>
      <w:tblGrid>
        <w:gridCol w:w="10139"/>
      </w:tblGrid>
      <w:tr w:rsidR="002240CF" w:rsidRPr="002240CF" w:rsidTr="00C03EB2">
        <w:tc>
          <w:tcPr>
            <w:tcW w:w="4962" w:type="dxa"/>
            <w:shd w:val="clear" w:color="auto" w:fill="auto"/>
          </w:tcPr>
          <w:p w:rsidR="00C03EB2" w:rsidRPr="00C03EB2" w:rsidRDefault="00C03EB2" w:rsidP="00C03EB2">
            <w:pPr>
              <w:jc w:val="center"/>
              <w:rPr>
                <w:rFonts w:eastAsia="Calibri"/>
                <w:b/>
                <w:sz w:val="24"/>
                <w:szCs w:val="24"/>
              </w:rPr>
            </w:pPr>
            <w:bookmarkStart w:id="302" w:name="_Ref443403835"/>
            <w:bookmarkStart w:id="303" w:name="_Ref443487173"/>
            <w:bookmarkStart w:id="304" w:name="_Ref464232660"/>
            <w:bookmarkStart w:id="305" w:name="_Ref464233492"/>
            <w:bookmarkStart w:id="306" w:name="_Ref464234096"/>
            <w:proofErr w:type="spellStart"/>
            <w:r w:rsidRPr="00C03EB2">
              <w:rPr>
                <w:rFonts w:eastAsia="Calibri"/>
                <w:b/>
                <w:sz w:val="24"/>
                <w:szCs w:val="24"/>
              </w:rPr>
              <w:t>Сублицензионный</w:t>
            </w:r>
            <w:proofErr w:type="spellEnd"/>
            <w:r w:rsidRPr="00C03EB2">
              <w:rPr>
                <w:rFonts w:eastAsia="Calibri"/>
                <w:b/>
                <w:sz w:val="24"/>
                <w:szCs w:val="24"/>
              </w:rPr>
              <w:t xml:space="preserve"> договор №</w:t>
            </w:r>
          </w:p>
          <w:p w:rsidR="00C03EB2" w:rsidRPr="00C03EB2" w:rsidRDefault="00C03EB2" w:rsidP="00C03EB2">
            <w:pPr>
              <w:jc w:val="center"/>
              <w:rPr>
                <w:rFonts w:eastAsia="Calibri"/>
                <w:b/>
                <w:sz w:val="24"/>
                <w:szCs w:val="24"/>
              </w:rPr>
            </w:pPr>
          </w:p>
          <w:p w:rsidR="00C03EB2" w:rsidRPr="00C03EB2" w:rsidRDefault="00C03EB2" w:rsidP="00C03EB2">
            <w:pPr>
              <w:rPr>
                <w:rFonts w:eastAsia="Calibri"/>
                <w:b/>
                <w:sz w:val="24"/>
                <w:szCs w:val="24"/>
              </w:rPr>
            </w:pPr>
            <w:r w:rsidRPr="00C03EB2">
              <w:rPr>
                <w:rFonts w:eastAsia="Calibri"/>
                <w:b/>
                <w:sz w:val="24"/>
                <w:szCs w:val="24"/>
              </w:rPr>
              <w:t>г. Мирный, РС (Я)</w:t>
            </w:r>
            <w:r w:rsidRPr="00C03EB2">
              <w:rPr>
                <w:rFonts w:eastAsia="Calibri"/>
                <w:b/>
                <w:sz w:val="24"/>
                <w:szCs w:val="24"/>
              </w:rPr>
              <w:tab/>
            </w:r>
            <w:r w:rsidRPr="00C03EB2">
              <w:rPr>
                <w:rFonts w:eastAsia="Calibri"/>
                <w:b/>
                <w:sz w:val="24"/>
                <w:szCs w:val="24"/>
              </w:rPr>
              <w:tab/>
            </w:r>
            <w:r w:rsidRPr="00C03EB2">
              <w:rPr>
                <w:rFonts w:eastAsia="Calibri"/>
                <w:b/>
                <w:sz w:val="24"/>
                <w:szCs w:val="24"/>
              </w:rPr>
              <w:tab/>
              <w:t xml:space="preserve">          </w:t>
            </w:r>
            <w:r w:rsidRPr="00C03EB2">
              <w:rPr>
                <w:rFonts w:eastAsia="Calibri"/>
                <w:b/>
                <w:sz w:val="24"/>
                <w:szCs w:val="24"/>
              </w:rPr>
              <w:tab/>
              <w:t xml:space="preserve">                     </w:t>
            </w:r>
            <w:proofErr w:type="gramStart"/>
            <w:r w:rsidRPr="00C03EB2">
              <w:rPr>
                <w:rFonts w:eastAsia="Calibri"/>
                <w:b/>
                <w:sz w:val="24"/>
                <w:szCs w:val="24"/>
              </w:rPr>
              <w:t xml:space="preserve">   «</w:t>
            </w:r>
            <w:proofErr w:type="gramEnd"/>
            <w:r w:rsidRPr="00C03EB2">
              <w:rPr>
                <w:rFonts w:eastAsia="Calibri"/>
                <w:b/>
                <w:sz w:val="24"/>
                <w:szCs w:val="24"/>
              </w:rPr>
              <w:t>_____» ______________2018 года</w:t>
            </w:r>
          </w:p>
          <w:p w:rsidR="00C03EB2" w:rsidRPr="00C03EB2" w:rsidRDefault="00C03EB2" w:rsidP="00C03EB2">
            <w:pPr>
              <w:rPr>
                <w:rFonts w:eastAsia="Calibri"/>
                <w:b/>
                <w:sz w:val="24"/>
                <w:szCs w:val="24"/>
              </w:rPr>
            </w:pPr>
          </w:p>
          <w:p w:rsidR="00C03EB2" w:rsidRPr="00C03EB2" w:rsidRDefault="00C03EB2" w:rsidP="00C03EB2">
            <w:pPr>
              <w:ind w:firstLine="567"/>
              <w:rPr>
                <w:rFonts w:eastAsia="Calibri"/>
                <w:sz w:val="24"/>
                <w:szCs w:val="24"/>
              </w:rPr>
            </w:pPr>
            <w:r w:rsidRPr="00C03EB2">
              <w:rPr>
                <w:rFonts w:eastAsia="Calibri"/>
                <w:sz w:val="24"/>
                <w:szCs w:val="24"/>
              </w:rPr>
              <w:t>Автономная некоммерческая дошкольная образовательная организация «Алмазик», именуемое в дальнейшем "Сублицензиат", в лице исполнительного директора Балахонского Евгения Евгеньевича, действующего на основании Устава, с одной стороны, и _______________________________________, именуемый в дальнейшем "Лицензиат", в лице _____________________________________, действующей на основании ________, с другой стороны, заключили настоящий лицензионный договор о нижеследующем:</w:t>
            </w:r>
          </w:p>
          <w:p w:rsidR="00C03EB2" w:rsidRPr="00C03EB2" w:rsidRDefault="00C03EB2" w:rsidP="00C03EB2">
            <w:pPr>
              <w:ind w:firstLine="567"/>
              <w:rPr>
                <w:rFonts w:eastAsia="Calibri"/>
                <w:sz w:val="24"/>
                <w:szCs w:val="24"/>
              </w:rPr>
            </w:pP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p>
          <w:p w:rsidR="00C03EB2" w:rsidRPr="00C03EB2" w:rsidRDefault="00C03EB2" w:rsidP="00AC2382">
            <w:pPr>
              <w:numPr>
                <w:ilvl w:val="0"/>
                <w:numId w:val="36"/>
              </w:numPr>
              <w:spacing w:before="0" w:line="276" w:lineRule="auto"/>
              <w:contextualSpacing/>
              <w:jc w:val="center"/>
              <w:rPr>
                <w:rFonts w:eastAsia="Calibri"/>
                <w:b/>
                <w:sz w:val="24"/>
                <w:szCs w:val="24"/>
              </w:rPr>
            </w:pPr>
            <w:r w:rsidRPr="00C03EB2">
              <w:rPr>
                <w:rFonts w:eastAsia="Calibri"/>
                <w:b/>
                <w:sz w:val="24"/>
                <w:szCs w:val="24"/>
              </w:rPr>
              <w:t>Предмет Договора</w:t>
            </w:r>
          </w:p>
          <w:p w:rsidR="00C03EB2" w:rsidRPr="00C03EB2" w:rsidRDefault="00C03EB2" w:rsidP="00C03EB2">
            <w:pPr>
              <w:ind w:firstLine="567"/>
              <w:rPr>
                <w:rFonts w:eastAsia="Calibri"/>
                <w:sz w:val="24"/>
                <w:szCs w:val="24"/>
              </w:rPr>
            </w:pPr>
            <w:r w:rsidRPr="00C03EB2">
              <w:rPr>
                <w:rFonts w:eastAsia="Calibri"/>
                <w:sz w:val="24"/>
                <w:szCs w:val="24"/>
              </w:rPr>
              <w:t>1.1. Лицензиат на основании лицензионного (сублицензионного) договора, заключенного между ним и правообладателем исключительных прав, обязуется предоставить Сублицензиату на условиях простой (неисключительной) лицензии неисключительные права на использование программного обеспечения и материальные носители программного обеспечения (дистрибутивы) согласно спецификации Приложение №1 к настоящему Договору (далее - Программное обеспечение) на условиях и в порядке, указанных в разделе 2 настоящего Договора.</w:t>
            </w:r>
          </w:p>
          <w:p w:rsidR="00C03EB2" w:rsidRPr="00C03EB2" w:rsidRDefault="00C03EB2" w:rsidP="00C03EB2">
            <w:pPr>
              <w:ind w:firstLine="567"/>
              <w:rPr>
                <w:rFonts w:eastAsia="Calibri"/>
                <w:sz w:val="24"/>
                <w:szCs w:val="24"/>
              </w:rPr>
            </w:pPr>
            <w:r w:rsidRPr="00C03EB2">
              <w:rPr>
                <w:rFonts w:eastAsia="Calibri"/>
                <w:sz w:val="24"/>
                <w:szCs w:val="24"/>
              </w:rPr>
              <w:t>1.2. Сублицензиат со своей стороны обязуется уплатить Лицензиату обусловленное вознаграждение в размере, порядке и сроках, указанных в разделе 3 настоящего Договора.</w:t>
            </w:r>
          </w:p>
          <w:p w:rsidR="00C03EB2" w:rsidRPr="00C03EB2" w:rsidRDefault="00C03EB2" w:rsidP="00C03EB2">
            <w:pPr>
              <w:ind w:firstLine="567"/>
              <w:rPr>
                <w:rFonts w:eastAsia="Calibri"/>
                <w:sz w:val="24"/>
                <w:szCs w:val="24"/>
              </w:rPr>
            </w:pP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p>
          <w:p w:rsidR="00C03EB2" w:rsidRPr="00C03EB2" w:rsidRDefault="00C03EB2" w:rsidP="00AC2382">
            <w:pPr>
              <w:numPr>
                <w:ilvl w:val="0"/>
                <w:numId w:val="36"/>
              </w:numPr>
              <w:spacing w:before="0" w:line="276" w:lineRule="auto"/>
              <w:contextualSpacing/>
              <w:jc w:val="center"/>
              <w:rPr>
                <w:rFonts w:eastAsia="Calibri"/>
                <w:b/>
                <w:sz w:val="24"/>
                <w:szCs w:val="24"/>
              </w:rPr>
            </w:pPr>
            <w:r w:rsidRPr="00C03EB2">
              <w:rPr>
                <w:rFonts w:eastAsia="Calibri"/>
                <w:b/>
                <w:sz w:val="24"/>
                <w:szCs w:val="24"/>
              </w:rPr>
              <w:t>Порядок исполнения Договора</w:t>
            </w:r>
          </w:p>
          <w:p w:rsidR="00C03EB2" w:rsidRPr="00C03EB2" w:rsidRDefault="00C03EB2" w:rsidP="00C03EB2">
            <w:pPr>
              <w:spacing w:before="0" w:line="276" w:lineRule="auto"/>
              <w:ind w:left="927"/>
              <w:contextualSpacing/>
              <w:rPr>
                <w:rFonts w:eastAsia="Calibri"/>
                <w:b/>
                <w:sz w:val="24"/>
                <w:szCs w:val="24"/>
              </w:rPr>
            </w:pP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По настоящему Договору Лицензиат предоставляет Сублицензиату права использования Программного обеспечения только в пределах тех прав и тех способов использования, которые предусмотрены лицензионным (</w:t>
            </w:r>
            <w:proofErr w:type="spellStart"/>
            <w:r w:rsidRPr="00C03EB2">
              <w:rPr>
                <w:rFonts w:eastAsia="Calibri"/>
                <w:sz w:val="24"/>
                <w:szCs w:val="24"/>
              </w:rPr>
              <w:t>сублицензионным</w:t>
            </w:r>
            <w:proofErr w:type="spellEnd"/>
            <w:r w:rsidRPr="00C03EB2">
              <w:rPr>
                <w:rFonts w:eastAsia="Calibri"/>
                <w:sz w:val="24"/>
                <w:szCs w:val="24"/>
              </w:rPr>
              <w:t>) договором для Лицензиата.</w:t>
            </w: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Права на использование программного обеспечения предоставляются в следующих пределах:</w:t>
            </w:r>
          </w:p>
          <w:p w:rsidR="00C03EB2" w:rsidRPr="00C03EB2" w:rsidRDefault="00C03EB2" w:rsidP="00AC2382">
            <w:pPr>
              <w:numPr>
                <w:ilvl w:val="2"/>
                <w:numId w:val="36"/>
              </w:numPr>
              <w:spacing w:before="0" w:line="276" w:lineRule="auto"/>
              <w:contextualSpacing/>
              <w:rPr>
                <w:rFonts w:eastAsia="Calibri"/>
                <w:sz w:val="24"/>
                <w:szCs w:val="24"/>
              </w:rPr>
            </w:pPr>
            <w:r w:rsidRPr="00C03EB2">
              <w:rPr>
                <w:rFonts w:eastAsia="Calibri"/>
                <w:sz w:val="24"/>
                <w:szCs w:val="24"/>
              </w:rPr>
              <w:t>Право на воспроизведение, использование Программного обеспечения;</w:t>
            </w:r>
          </w:p>
          <w:p w:rsidR="00C03EB2" w:rsidRPr="00C03EB2" w:rsidRDefault="00C03EB2" w:rsidP="00AC2382">
            <w:pPr>
              <w:numPr>
                <w:ilvl w:val="2"/>
                <w:numId w:val="36"/>
              </w:numPr>
              <w:spacing w:before="0" w:line="276" w:lineRule="auto"/>
              <w:contextualSpacing/>
              <w:rPr>
                <w:rFonts w:eastAsia="Calibri"/>
                <w:sz w:val="24"/>
                <w:szCs w:val="24"/>
              </w:rPr>
            </w:pPr>
            <w:r w:rsidRPr="00C03EB2">
              <w:rPr>
                <w:rFonts w:eastAsia="Calibri"/>
                <w:sz w:val="24"/>
                <w:szCs w:val="24"/>
              </w:rPr>
              <w:t>Право инсталляции, копирования и запуска программного обеспечения;</w:t>
            </w:r>
          </w:p>
          <w:p w:rsidR="00C03EB2" w:rsidRPr="00C03EB2" w:rsidRDefault="00C03EB2" w:rsidP="00AC2382">
            <w:pPr>
              <w:numPr>
                <w:ilvl w:val="2"/>
                <w:numId w:val="36"/>
              </w:numPr>
              <w:spacing w:before="0" w:line="276" w:lineRule="auto"/>
              <w:contextualSpacing/>
              <w:rPr>
                <w:rFonts w:eastAsia="Calibri"/>
                <w:sz w:val="24"/>
                <w:szCs w:val="24"/>
              </w:rPr>
            </w:pPr>
            <w:r w:rsidRPr="00C03EB2">
              <w:rPr>
                <w:rFonts w:eastAsia="Calibri"/>
                <w:sz w:val="24"/>
                <w:szCs w:val="24"/>
              </w:rPr>
              <w:t>Иные права в пределах тех прав и тех способов использования, которые предусмотрены лицензионным (</w:t>
            </w:r>
            <w:proofErr w:type="spellStart"/>
            <w:r w:rsidRPr="00C03EB2">
              <w:rPr>
                <w:rFonts w:eastAsia="Calibri"/>
                <w:sz w:val="24"/>
                <w:szCs w:val="24"/>
              </w:rPr>
              <w:t>сублицензионным</w:t>
            </w:r>
            <w:proofErr w:type="spellEnd"/>
            <w:r w:rsidRPr="00C03EB2">
              <w:rPr>
                <w:rFonts w:eastAsia="Calibri"/>
                <w:sz w:val="24"/>
                <w:szCs w:val="24"/>
              </w:rPr>
              <w:t>) договором для Лицензиата</w:t>
            </w: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Передача неисключительных прав Сублицензиату на использование Программного обеспечения оформляется сторонами Актом приема-передачи и предоставления Лицензиатом Счетов-фактур.</w:t>
            </w: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 xml:space="preserve"> Срок передачи неисключительных прав Сублицензиату на использование Программного обеспечения в полном объеме с момента заключения договора до 30 марта 2019 года.</w:t>
            </w:r>
          </w:p>
          <w:p w:rsidR="00C03EB2" w:rsidRPr="00C03EB2" w:rsidRDefault="00C03EB2" w:rsidP="00C03EB2">
            <w:pPr>
              <w:ind w:firstLine="142"/>
              <w:rPr>
                <w:rFonts w:eastAsia="Calibri"/>
                <w:sz w:val="24"/>
                <w:szCs w:val="24"/>
              </w:rPr>
            </w:pPr>
            <w:r w:rsidRPr="00C03EB2">
              <w:rPr>
                <w:rFonts w:eastAsia="Calibri"/>
                <w:sz w:val="24"/>
                <w:szCs w:val="24"/>
              </w:rPr>
              <w:t>2.5. Территорией, на которой допускается использование Программного обеспечения, права на использование которого предусмотрены настоящим Договором, является Российская Федерация.</w:t>
            </w:r>
          </w:p>
          <w:p w:rsidR="00C03EB2" w:rsidRPr="00C03EB2" w:rsidRDefault="00907426" w:rsidP="00907426">
            <w:pPr>
              <w:tabs>
                <w:tab w:val="left" w:pos="3870"/>
              </w:tabs>
              <w:ind w:firstLine="142"/>
              <w:rPr>
                <w:rFonts w:eastAsia="Calibri"/>
                <w:sz w:val="24"/>
                <w:szCs w:val="24"/>
              </w:rPr>
            </w:pPr>
            <w:r>
              <w:rPr>
                <w:rFonts w:eastAsia="Calibri"/>
                <w:sz w:val="24"/>
                <w:szCs w:val="24"/>
              </w:rPr>
              <w:lastRenderedPageBreak/>
              <w:tab/>
            </w:r>
          </w:p>
          <w:p w:rsidR="00C03EB2" w:rsidRPr="00C03EB2" w:rsidRDefault="00C03EB2" w:rsidP="00AC2382">
            <w:pPr>
              <w:numPr>
                <w:ilvl w:val="0"/>
                <w:numId w:val="36"/>
              </w:numPr>
              <w:spacing w:before="0" w:line="276" w:lineRule="auto"/>
              <w:contextualSpacing/>
              <w:jc w:val="center"/>
              <w:rPr>
                <w:rFonts w:eastAsia="Calibri"/>
                <w:b/>
                <w:sz w:val="24"/>
                <w:szCs w:val="24"/>
              </w:rPr>
            </w:pPr>
            <w:r w:rsidRPr="00C03EB2">
              <w:rPr>
                <w:rFonts w:eastAsia="Calibri"/>
                <w:b/>
                <w:sz w:val="24"/>
                <w:szCs w:val="24"/>
              </w:rPr>
              <w:t>Размер вознаграждения, сроки и порядок расчетов</w:t>
            </w:r>
          </w:p>
          <w:p w:rsidR="00C03EB2" w:rsidRPr="00C03EB2" w:rsidRDefault="00C03EB2" w:rsidP="00C03EB2">
            <w:pPr>
              <w:spacing w:before="0" w:line="276" w:lineRule="auto"/>
              <w:ind w:left="927"/>
              <w:contextualSpacing/>
              <w:rPr>
                <w:rFonts w:eastAsia="Calibri"/>
                <w:b/>
                <w:sz w:val="24"/>
                <w:szCs w:val="24"/>
              </w:rPr>
            </w:pP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 xml:space="preserve">За использование прав, переданных по настоящему Договору, Сублицензиат выплачивает Лицензиату суммы вознаграждения, определяемые на основании Приложения №1, являющейся неотъемлемой частью настоящего Договора и составляет: </w:t>
            </w:r>
            <w:r w:rsidRPr="00C03EB2">
              <w:rPr>
                <w:rFonts w:eastAsia="Calibri"/>
                <w:b/>
                <w:sz w:val="24"/>
                <w:szCs w:val="24"/>
              </w:rPr>
              <w:t>_______</w:t>
            </w:r>
            <w:proofErr w:type="gramStart"/>
            <w:r w:rsidRPr="00C03EB2">
              <w:rPr>
                <w:rFonts w:eastAsia="Calibri"/>
                <w:b/>
                <w:sz w:val="24"/>
                <w:szCs w:val="24"/>
              </w:rPr>
              <w:t>_  (</w:t>
            </w:r>
            <w:proofErr w:type="gramEnd"/>
            <w:r w:rsidRPr="00C03EB2">
              <w:rPr>
                <w:rFonts w:eastAsia="Calibri"/>
                <w:b/>
                <w:sz w:val="24"/>
                <w:szCs w:val="24"/>
              </w:rPr>
              <w:t>_____________________________) рубль ____ копеек</w:t>
            </w:r>
            <w:r w:rsidRPr="00C03EB2">
              <w:rPr>
                <w:rFonts w:eastAsia="Calibri"/>
                <w:sz w:val="24"/>
                <w:szCs w:val="24"/>
              </w:rPr>
              <w:t xml:space="preserve"> без НДС или с учетом НДС.</w:t>
            </w: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 xml:space="preserve">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w:t>
            </w:r>
            <w:proofErr w:type="gramStart"/>
            <w:r w:rsidRPr="00C03EB2">
              <w:rPr>
                <w:rFonts w:eastAsia="Calibri"/>
                <w:sz w:val="24"/>
                <w:szCs w:val="24"/>
              </w:rPr>
              <w:t>увеличение  транспортных</w:t>
            </w:r>
            <w:proofErr w:type="gramEnd"/>
            <w:r w:rsidRPr="00C03EB2">
              <w:rPr>
                <w:rFonts w:eastAsia="Calibri"/>
                <w:sz w:val="24"/>
                <w:szCs w:val="24"/>
              </w:rPr>
              <w:t xml:space="preserve">  расходов, инфляционные процессы и другие обстоятельства, обусловленные объективными экономическими причинами или действием форс-мажора.</w:t>
            </w: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Оплата производится денежными средствами по факту передачи неисключительных прав Сублицензиату на использование Программного обеспечения в течение 30 дней на основании подписанных обеими сторонами Актов приема-передачи согласно выставленному счету</w:t>
            </w:r>
            <w:r w:rsidRPr="00C03EB2">
              <w:rPr>
                <w:rFonts w:eastAsia="Calibri"/>
              </w:rPr>
              <w:t xml:space="preserve"> </w:t>
            </w:r>
            <w:r w:rsidRPr="00C03EB2">
              <w:rPr>
                <w:rFonts w:eastAsia="Calibri"/>
                <w:sz w:val="24"/>
                <w:szCs w:val="24"/>
              </w:rPr>
              <w:t>и счету-фактуре.</w:t>
            </w: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Валютой платежа в отношениях всех сумм подлежащей уплате Сублицензиатом по настоящему Договору, является Российский рубль.</w:t>
            </w: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Платежи по настоящему Договору осуществляются путем банковского перевода соответствующих сумм на расчетный счет Лицензиата, указанный в настоящем Договоре.</w:t>
            </w:r>
          </w:p>
          <w:p w:rsidR="00C03EB2" w:rsidRPr="00C03EB2" w:rsidRDefault="00C03EB2" w:rsidP="00C03EB2">
            <w:pPr>
              <w:ind w:firstLine="284"/>
              <w:rPr>
                <w:rFonts w:eastAsia="Calibri"/>
                <w:sz w:val="24"/>
                <w:szCs w:val="24"/>
              </w:rPr>
            </w:pPr>
            <w:r w:rsidRPr="00C03EB2">
              <w:rPr>
                <w:rFonts w:eastAsia="Calibri"/>
                <w:sz w:val="24"/>
                <w:szCs w:val="24"/>
              </w:rPr>
              <w:t>3.8. Днем оплаты считается день поступления денежных средств на расчетный счет Лицензиата.</w:t>
            </w:r>
            <w:r w:rsidRPr="00C03EB2">
              <w:rPr>
                <w:rFonts w:eastAsia="Calibri"/>
                <w:sz w:val="24"/>
                <w:szCs w:val="24"/>
              </w:rPr>
              <w:tab/>
            </w:r>
          </w:p>
          <w:p w:rsidR="00C03EB2" w:rsidRPr="00C03EB2" w:rsidRDefault="00C03EB2" w:rsidP="00AC2382">
            <w:pPr>
              <w:numPr>
                <w:ilvl w:val="0"/>
                <w:numId w:val="36"/>
              </w:numPr>
              <w:spacing w:before="0" w:line="276" w:lineRule="auto"/>
              <w:contextualSpacing/>
              <w:jc w:val="center"/>
              <w:rPr>
                <w:rFonts w:eastAsia="Calibri"/>
                <w:b/>
                <w:sz w:val="24"/>
                <w:szCs w:val="24"/>
              </w:rPr>
            </w:pPr>
            <w:r w:rsidRPr="00C03EB2">
              <w:rPr>
                <w:rFonts w:eastAsia="Calibri"/>
                <w:b/>
                <w:sz w:val="24"/>
                <w:szCs w:val="24"/>
              </w:rPr>
              <w:t>Гарантии</w:t>
            </w: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Лицензиат гарантирует, что он является обладателем передаваемых неисключительных прав согласно настоящего Договора на основании заключенного между ним и обладателем исключительного права лицензионным (</w:t>
            </w:r>
            <w:proofErr w:type="spellStart"/>
            <w:r w:rsidRPr="00C03EB2">
              <w:rPr>
                <w:rFonts w:eastAsia="Calibri"/>
                <w:sz w:val="24"/>
                <w:szCs w:val="24"/>
              </w:rPr>
              <w:t>сублицензионным</w:t>
            </w:r>
            <w:proofErr w:type="spellEnd"/>
            <w:r w:rsidRPr="00C03EB2">
              <w:rPr>
                <w:rFonts w:eastAsia="Calibri"/>
                <w:sz w:val="24"/>
                <w:szCs w:val="24"/>
              </w:rPr>
              <w:t>) договором, а также, что согласно настоящего Договора Сублицензиату предоставлены права использования Программного обеспечения в пределах тех прав и тех способов использования, которые предусмотрены лицензионным (</w:t>
            </w:r>
            <w:proofErr w:type="spellStart"/>
            <w:r w:rsidRPr="00C03EB2">
              <w:rPr>
                <w:rFonts w:eastAsia="Calibri"/>
                <w:sz w:val="24"/>
                <w:szCs w:val="24"/>
              </w:rPr>
              <w:t>сублицензионным</w:t>
            </w:r>
            <w:proofErr w:type="spellEnd"/>
            <w:r w:rsidRPr="00C03EB2">
              <w:rPr>
                <w:rFonts w:eastAsia="Calibri"/>
                <w:sz w:val="24"/>
                <w:szCs w:val="24"/>
              </w:rPr>
              <w:t>) договором для Лицензиата.</w:t>
            </w:r>
          </w:p>
          <w:p w:rsidR="00C03EB2" w:rsidRPr="00C03EB2" w:rsidRDefault="00C03EB2" w:rsidP="00AC2382">
            <w:pPr>
              <w:numPr>
                <w:ilvl w:val="1"/>
                <w:numId w:val="36"/>
              </w:numPr>
              <w:spacing w:before="0" w:line="276" w:lineRule="auto"/>
              <w:contextualSpacing/>
              <w:rPr>
                <w:rFonts w:eastAsia="Calibri"/>
                <w:sz w:val="24"/>
                <w:szCs w:val="24"/>
              </w:rPr>
            </w:pPr>
            <w:r w:rsidRPr="00C03EB2">
              <w:rPr>
                <w:rFonts w:eastAsia="Calibri"/>
                <w:sz w:val="24"/>
                <w:szCs w:val="24"/>
              </w:rPr>
              <w:t>Лицензиат передает только лицензионное сертифицированное Программное обеспечение и не нарушает авторских и смежных прав третьих лиц.</w:t>
            </w:r>
          </w:p>
          <w:p w:rsidR="00C03EB2" w:rsidRPr="00C03EB2" w:rsidRDefault="00C03EB2" w:rsidP="00C03EB2">
            <w:pPr>
              <w:ind w:firstLine="567"/>
              <w:rPr>
                <w:rFonts w:eastAsia="Calibri"/>
                <w:sz w:val="24"/>
                <w:szCs w:val="24"/>
              </w:rPr>
            </w:pP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p>
          <w:p w:rsidR="00C03EB2" w:rsidRPr="00C03EB2" w:rsidRDefault="00C03EB2" w:rsidP="00AC2382">
            <w:pPr>
              <w:numPr>
                <w:ilvl w:val="0"/>
                <w:numId w:val="36"/>
              </w:numPr>
              <w:spacing w:before="0" w:line="276" w:lineRule="auto"/>
              <w:contextualSpacing/>
              <w:jc w:val="center"/>
              <w:rPr>
                <w:rFonts w:eastAsia="Calibri"/>
                <w:b/>
                <w:sz w:val="24"/>
                <w:szCs w:val="24"/>
              </w:rPr>
            </w:pPr>
            <w:r w:rsidRPr="00C03EB2">
              <w:rPr>
                <w:rFonts w:eastAsia="Calibri"/>
                <w:b/>
                <w:sz w:val="24"/>
                <w:szCs w:val="24"/>
              </w:rPr>
              <w:t>Ответственность сторон</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sidRPr="00EA00DB">
              <w:rPr>
                <w:spacing w:val="-3"/>
                <w:sz w:val="24"/>
                <w:szCs w:val="24"/>
              </w:rPr>
              <w:t xml:space="preserve">Если </w:t>
            </w:r>
            <w:bookmarkStart w:id="307" w:name="_Hlk35851090"/>
            <w:r>
              <w:rPr>
                <w:spacing w:val="-3"/>
                <w:sz w:val="24"/>
                <w:szCs w:val="24"/>
              </w:rPr>
              <w:t>Лицензиат</w:t>
            </w:r>
            <w:bookmarkEnd w:id="307"/>
            <w:r w:rsidRPr="00EA00DB">
              <w:rPr>
                <w:spacing w:val="-3"/>
                <w:sz w:val="24"/>
                <w:szCs w:val="24"/>
              </w:rPr>
              <w:t xml:space="preserve"> своими некомпетентными или неправомерными </w:t>
            </w:r>
            <w:r w:rsidRPr="00EA00DB">
              <w:rPr>
                <w:spacing w:val="3"/>
                <w:sz w:val="24"/>
                <w:szCs w:val="24"/>
              </w:rPr>
              <w:t xml:space="preserve">действиями причинил </w:t>
            </w:r>
            <w:bookmarkStart w:id="308" w:name="_Hlk35851281"/>
            <w:r>
              <w:rPr>
                <w:spacing w:val="3"/>
                <w:sz w:val="24"/>
                <w:szCs w:val="24"/>
              </w:rPr>
              <w:t>Сублицензиату</w:t>
            </w:r>
            <w:bookmarkEnd w:id="308"/>
            <w:r w:rsidRPr="00EA00DB">
              <w:rPr>
                <w:spacing w:val="3"/>
                <w:sz w:val="24"/>
                <w:szCs w:val="24"/>
              </w:rPr>
              <w:t xml:space="preserve"> убытки, он обязан возместить их в полном объеме в </w:t>
            </w:r>
            <w:r w:rsidRPr="00EA00DB">
              <w:rPr>
                <w:spacing w:val="-1"/>
                <w:sz w:val="24"/>
                <w:szCs w:val="24"/>
              </w:rPr>
              <w:t xml:space="preserve">течение одного месяца со дня предъявления претензии </w:t>
            </w:r>
            <w:r>
              <w:rPr>
                <w:spacing w:val="3"/>
                <w:sz w:val="24"/>
                <w:szCs w:val="24"/>
              </w:rPr>
              <w:t>С</w:t>
            </w:r>
            <w:r>
              <w:rPr>
                <w:spacing w:val="3"/>
                <w:sz w:val="24"/>
                <w:szCs w:val="24"/>
              </w:rPr>
              <w:t>ублицензиатом</w:t>
            </w:r>
            <w:r w:rsidRPr="00EA00DB">
              <w:rPr>
                <w:spacing w:val="-1"/>
                <w:sz w:val="24"/>
                <w:szCs w:val="24"/>
              </w:rPr>
              <w:t>.</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Pr>
                <w:spacing w:val="-3"/>
                <w:sz w:val="24"/>
                <w:szCs w:val="24"/>
              </w:rPr>
              <w:t>Лицензиат</w:t>
            </w:r>
            <w:r w:rsidRPr="00EA00DB">
              <w:rPr>
                <w:sz w:val="24"/>
                <w:szCs w:val="24"/>
              </w:rPr>
              <w:t xml:space="preserve"> </w:t>
            </w:r>
            <w:r w:rsidRPr="00EA00DB">
              <w:rPr>
                <w:sz w:val="24"/>
                <w:szCs w:val="24"/>
              </w:rPr>
              <w:t xml:space="preserve">несет материальную ответственность за ущерб, возникший по вине Персонала </w:t>
            </w:r>
            <w:r>
              <w:rPr>
                <w:sz w:val="24"/>
                <w:szCs w:val="24"/>
              </w:rPr>
              <w:t>Лицензиата</w:t>
            </w:r>
            <w:r w:rsidRPr="00EA00DB">
              <w:rPr>
                <w:sz w:val="24"/>
                <w:szCs w:val="24"/>
              </w:rPr>
              <w:t xml:space="preserve"> в результате оказания услуг, ненадлежащего выполнения или невыполнения </w:t>
            </w:r>
            <w:r w:rsidRPr="00EA00DB">
              <w:rPr>
                <w:sz w:val="24"/>
                <w:szCs w:val="24"/>
              </w:rPr>
              <w:lastRenderedPageBreak/>
              <w:t>Персоналом функций.</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w:t>
            </w:r>
            <w:r>
              <w:rPr>
                <w:spacing w:val="-3"/>
                <w:sz w:val="24"/>
                <w:szCs w:val="24"/>
              </w:rPr>
              <w:t>Лицензиат</w:t>
            </w:r>
            <w:r w:rsidRPr="00EA00DB">
              <w:rPr>
                <w:spacing w:val="-2"/>
                <w:sz w:val="24"/>
                <w:szCs w:val="24"/>
              </w:rPr>
              <w:t xml:space="preserve">, последний не вправе требовать оплаты услуг, а если </w:t>
            </w:r>
            <w:r w:rsidRPr="00EA00DB">
              <w:rPr>
                <w:spacing w:val="4"/>
                <w:sz w:val="24"/>
                <w:szCs w:val="24"/>
              </w:rPr>
              <w:t xml:space="preserve">они уже оплачены </w:t>
            </w:r>
            <w:r>
              <w:rPr>
                <w:spacing w:val="3"/>
                <w:sz w:val="24"/>
                <w:szCs w:val="24"/>
              </w:rPr>
              <w:t>С</w:t>
            </w:r>
            <w:r>
              <w:rPr>
                <w:spacing w:val="3"/>
                <w:sz w:val="24"/>
                <w:szCs w:val="24"/>
              </w:rPr>
              <w:t>ублицензиатом</w:t>
            </w:r>
            <w:r w:rsidRPr="00EA00DB">
              <w:rPr>
                <w:spacing w:val="4"/>
                <w:sz w:val="24"/>
                <w:szCs w:val="24"/>
              </w:rPr>
              <w:t xml:space="preserve">,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sidRPr="00EA00DB">
              <w:rPr>
                <w:spacing w:val="1"/>
                <w:sz w:val="24"/>
                <w:szCs w:val="24"/>
              </w:rPr>
              <w:t xml:space="preserve">В случае невозможности исполнения возникшей по вине </w:t>
            </w:r>
            <w:r>
              <w:rPr>
                <w:spacing w:val="3"/>
                <w:sz w:val="24"/>
                <w:szCs w:val="24"/>
              </w:rPr>
              <w:t>С</w:t>
            </w:r>
            <w:r>
              <w:rPr>
                <w:spacing w:val="3"/>
                <w:sz w:val="24"/>
                <w:szCs w:val="24"/>
              </w:rPr>
              <w:t>ублицензиата</w:t>
            </w:r>
            <w:r w:rsidRPr="00EA00DB">
              <w:rPr>
                <w:spacing w:val="1"/>
                <w:sz w:val="24"/>
                <w:szCs w:val="24"/>
              </w:rPr>
              <w:t xml:space="preserve">,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sidRPr="00EA00DB">
              <w:rPr>
                <w:sz w:val="24"/>
                <w:szCs w:val="24"/>
              </w:rPr>
              <w:t xml:space="preserve">В случае, когда невозможность исполнения настоящего Договора возникла по обстоятельствам, за которые ни одна из Сторон не отвечает, </w:t>
            </w:r>
            <w:r>
              <w:rPr>
                <w:spacing w:val="3"/>
                <w:sz w:val="24"/>
                <w:szCs w:val="24"/>
              </w:rPr>
              <w:t>С</w:t>
            </w:r>
            <w:r>
              <w:rPr>
                <w:spacing w:val="3"/>
                <w:sz w:val="24"/>
                <w:szCs w:val="24"/>
              </w:rPr>
              <w:t xml:space="preserve">ублицензиат </w:t>
            </w:r>
            <w:r w:rsidRPr="00EA00DB">
              <w:rPr>
                <w:sz w:val="24"/>
                <w:szCs w:val="24"/>
              </w:rPr>
              <w:t xml:space="preserve">возмещает </w:t>
            </w:r>
            <w:r>
              <w:rPr>
                <w:spacing w:val="-3"/>
                <w:sz w:val="24"/>
                <w:szCs w:val="24"/>
              </w:rPr>
              <w:t>Лицензиат</w:t>
            </w:r>
            <w:r>
              <w:rPr>
                <w:spacing w:val="-3"/>
                <w:sz w:val="24"/>
                <w:szCs w:val="24"/>
              </w:rPr>
              <w:t>у</w:t>
            </w:r>
            <w:r w:rsidRPr="00EA00DB">
              <w:rPr>
                <w:sz w:val="24"/>
                <w:szCs w:val="24"/>
              </w:rPr>
              <w:t xml:space="preserve"> </w:t>
            </w:r>
            <w:r w:rsidRPr="00EA00DB">
              <w:rPr>
                <w:sz w:val="24"/>
                <w:szCs w:val="24"/>
              </w:rPr>
              <w:t>фактически понесенные им расходы, если иное не установлено законом или настоящим Договором.</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sidRPr="00EA00DB">
              <w:rPr>
                <w:sz w:val="24"/>
                <w:szCs w:val="24"/>
              </w:rPr>
              <w:t xml:space="preserve">Если услуги оказаны   </w:t>
            </w:r>
            <w:r>
              <w:rPr>
                <w:spacing w:val="-3"/>
                <w:sz w:val="24"/>
                <w:szCs w:val="24"/>
              </w:rPr>
              <w:t>Лицензиат</w:t>
            </w:r>
            <w:r>
              <w:rPr>
                <w:sz w:val="24"/>
                <w:szCs w:val="24"/>
              </w:rPr>
              <w:t xml:space="preserve">ом </w:t>
            </w:r>
            <w:r w:rsidRPr="00EA00DB">
              <w:rPr>
                <w:sz w:val="24"/>
                <w:szCs w:val="24"/>
              </w:rPr>
              <w:t>с отступлением от настоящего Договора, ухудшившими результат работы</w:t>
            </w:r>
            <w:r>
              <w:rPr>
                <w:sz w:val="24"/>
                <w:szCs w:val="24"/>
              </w:rPr>
              <w:t>,</w:t>
            </w:r>
            <w:r w:rsidRPr="00EA00DB">
              <w:rPr>
                <w:sz w:val="24"/>
                <w:szCs w:val="24"/>
              </w:rPr>
              <w:t xml:space="preserve"> </w:t>
            </w:r>
            <w:r>
              <w:rPr>
                <w:spacing w:val="3"/>
                <w:sz w:val="24"/>
                <w:szCs w:val="24"/>
              </w:rPr>
              <w:t>С</w:t>
            </w:r>
            <w:r>
              <w:rPr>
                <w:spacing w:val="3"/>
                <w:sz w:val="24"/>
                <w:szCs w:val="24"/>
              </w:rPr>
              <w:t xml:space="preserve">ублицензиат </w:t>
            </w:r>
            <w:r>
              <w:rPr>
                <w:sz w:val="24"/>
                <w:szCs w:val="24"/>
              </w:rPr>
              <w:t>вправе</w:t>
            </w:r>
            <w:r w:rsidRPr="00EA00DB">
              <w:rPr>
                <w:sz w:val="24"/>
                <w:szCs w:val="24"/>
              </w:rPr>
              <w:t xml:space="preserve"> по своему выбору потребовать от </w:t>
            </w:r>
            <w:r>
              <w:rPr>
                <w:sz w:val="24"/>
                <w:szCs w:val="24"/>
              </w:rPr>
              <w:t>Лицензиата</w:t>
            </w:r>
            <w:r w:rsidRPr="00EA00DB">
              <w:rPr>
                <w:sz w:val="24"/>
                <w:szCs w:val="24"/>
              </w:rPr>
              <w:t>:</w:t>
            </w:r>
          </w:p>
          <w:p w:rsidR="00AC2382" w:rsidRPr="00EA00DB" w:rsidRDefault="00AC2382" w:rsidP="00AC2382">
            <w:pPr>
              <w:spacing w:line="276" w:lineRule="auto"/>
              <w:ind w:left="426"/>
              <w:rPr>
                <w:sz w:val="24"/>
                <w:szCs w:val="24"/>
              </w:rPr>
            </w:pPr>
            <w:r w:rsidRPr="00EA00DB">
              <w:rPr>
                <w:sz w:val="24"/>
                <w:szCs w:val="24"/>
              </w:rPr>
              <w:t>- безвозмездного устранения недостатков в разумный срок;</w:t>
            </w:r>
          </w:p>
          <w:p w:rsidR="00AC2382" w:rsidRPr="00EA00DB" w:rsidRDefault="00AC2382" w:rsidP="00AC2382">
            <w:pPr>
              <w:spacing w:line="276" w:lineRule="auto"/>
              <w:ind w:left="426"/>
              <w:rPr>
                <w:sz w:val="24"/>
                <w:szCs w:val="24"/>
              </w:rPr>
            </w:pPr>
            <w:r w:rsidRPr="00EA00DB">
              <w:rPr>
                <w:sz w:val="24"/>
                <w:szCs w:val="24"/>
              </w:rPr>
              <w:t>- соразмерного уменьшения установленной за работу цены.</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Pr>
                <w:sz w:val="24"/>
                <w:szCs w:val="24"/>
              </w:rPr>
              <w:t xml:space="preserve"> </w:t>
            </w:r>
            <w:r w:rsidRPr="00EA00DB">
              <w:rPr>
                <w:sz w:val="24"/>
                <w:szCs w:val="24"/>
              </w:rPr>
              <w:t xml:space="preserve">За нарушение срока оплаты оказанных услуг </w:t>
            </w:r>
            <w:r>
              <w:rPr>
                <w:spacing w:val="-3"/>
                <w:sz w:val="24"/>
                <w:szCs w:val="24"/>
              </w:rPr>
              <w:t>Лицензиат</w:t>
            </w:r>
            <w:r w:rsidRPr="00EA00DB">
              <w:rPr>
                <w:sz w:val="24"/>
                <w:szCs w:val="24"/>
              </w:rPr>
              <w:t xml:space="preserve"> </w:t>
            </w:r>
            <w:r w:rsidRPr="00EA00DB">
              <w:rPr>
                <w:sz w:val="24"/>
                <w:szCs w:val="24"/>
              </w:rPr>
              <w:t xml:space="preserve">вправе потребовать от </w:t>
            </w:r>
            <w:r>
              <w:rPr>
                <w:spacing w:val="3"/>
                <w:sz w:val="24"/>
                <w:szCs w:val="24"/>
              </w:rPr>
              <w:t>С</w:t>
            </w:r>
            <w:r>
              <w:rPr>
                <w:spacing w:val="3"/>
                <w:sz w:val="24"/>
                <w:szCs w:val="24"/>
              </w:rPr>
              <w:t xml:space="preserve">ублицензиата </w:t>
            </w:r>
            <w:r w:rsidRPr="00EA00DB">
              <w:rPr>
                <w:sz w:val="24"/>
                <w:szCs w:val="24"/>
              </w:rPr>
              <w:t>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sidRPr="00EA00DB">
              <w:rPr>
                <w:sz w:val="24"/>
                <w:szCs w:val="24"/>
              </w:rPr>
              <w:t xml:space="preserve">За нарушение срока оказания услуг </w:t>
            </w:r>
            <w:r>
              <w:rPr>
                <w:spacing w:val="-3"/>
                <w:sz w:val="24"/>
                <w:szCs w:val="24"/>
              </w:rPr>
              <w:t>Лицензиат</w:t>
            </w:r>
            <w:r w:rsidRPr="00EA00DB">
              <w:rPr>
                <w:sz w:val="24"/>
                <w:szCs w:val="24"/>
              </w:rPr>
              <w:t xml:space="preserve"> </w:t>
            </w:r>
            <w:r w:rsidRPr="00EA00DB">
              <w:rPr>
                <w:sz w:val="24"/>
                <w:szCs w:val="24"/>
              </w:rPr>
              <w:t xml:space="preserve">уплачивает </w:t>
            </w:r>
            <w:r>
              <w:rPr>
                <w:spacing w:val="3"/>
                <w:sz w:val="24"/>
                <w:szCs w:val="24"/>
              </w:rPr>
              <w:t>Сублицензиату</w:t>
            </w:r>
            <w:r w:rsidRPr="00EA00DB">
              <w:rPr>
                <w:sz w:val="24"/>
                <w:szCs w:val="24"/>
              </w:rPr>
              <w:t xml:space="preserve"> </w:t>
            </w:r>
            <w:r w:rsidRPr="00EA00DB">
              <w:rPr>
                <w:sz w:val="24"/>
                <w:szCs w:val="24"/>
              </w:rPr>
              <w:t xml:space="preserve">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Pr>
                <w:spacing w:val="3"/>
                <w:sz w:val="24"/>
                <w:szCs w:val="24"/>
              </w:rPr>
              <w:t>С</w:t>
            </w:r>
            <w:r>
              <w:rPr>
                <w:spacing w:val="3"/>
                <w:sz w:val="24"/>
                <w:szCs w:val="24"/>
              </w:rPr>
              <w:t xml:space="preserve">ублицензиат </w:t>
            </w:r>
            <w:r w:rsidRPr="00EA00DB">
              <w:rPr>
                <w:sz w:val="24"/>
                <w:szCs w:val="24"/>
              </w:rPr>
              <w:t xml:space="preserve">имеет право на расчет в одностороннем порядке суммы неустойки (штрафа) за несвоевременное исполнение </w:t>
            </w:r>
            <w:r>
              <w:rPr>
                <w:spacing w:val="-3"/>
                <w:sz w:val="24"/>
                <w:szCs w:val="24"/>
              </w:rPr>
              <w:t>Лицензиат</w:t>
            </w:r>
            <w:r>
              <w:rPr>
                <w:sz w:val="24"/>
                <w:szCs w:val="24"/>
              </w:rPr>
              <w:t xml:space="preserve">ом </w:t>
            </w:r>
            <w:r w:rsidRPr="00EA00DB">
              <w:rPr>
                <w:sz w:val="24"/>
                <w:szCs w:val="24"/>
              </w:rPr>
              <w:t xml:space="preserve">своих обязательств и на ее односторонний зачет в счет оплаты </w:t>
            </w:r>
            <w:r>
              <w:rPr>
                <w:sz w:val="24"/>
                <w:szCs w:val="24"/>
              </w:rPr>
              <w:t>Лицензиату</w:t>
            </w:r>
            <w:r w:rsidRPr="00EA00DB">
              <w:rPr>
                <w:sz w:val="24"/>
                <w:szCs w:val="24"/>
              </w:rPr>
              <w:t xml:space="preserve">. Для проведения зачета достаточно заявления </w:t>
            </w:r>
            <w:r>
              <w:rPr>
                <w:spacing w:val="3"/>
                <w:sz w:val="24"/>
                <w:szCs w:val="24"/>
              </w:rPr>
              <w:t>С</w:t>
            </w:r>
            <w:r>
              <w:rPr>
                <w:spacing w:val="3"/>
                <w:sz w:val="24"/>
                <w:szCs w:val="24"/>
              </w:rPr>
              <w:t xml:space="preserve">ублицензиата </w:t>
            </w:r>
            <w:r w:rsidRPr="00EA00DB">
              <w:rPr>
                <w:sz w:val="24"/>
                <w:szCs w:val="24"/>
              </w:rPr>
              <w:t xml:space="preserve">в адрес </w:t>
            </w:r>
            <w:r>
              <w:rPr>
                <w:sz w:val="24"/>
                <w:szCs w:val="24"/>
              </w:rPr>
              <w:t>Лицензиата</w:t>
            </w:r>
            <w:r w:rsidRPr="00EA00DB">
              <w:rPr>
                <w:sz w:val="24"/>
                <w:szCs w:val="24"/>
              </w:rPr>
              <w:t xml:space="preserve"> с указанием суммы неустойки и ее расчета.</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sidRPr="00EA00DB">
              <w:rPr>
                <w:sz w:val="24"/>
                <w:szCs w:val="24"/>
              </w:rPr>
              <w:t xml:space="preserve">Независимо от уплаты неустойки, </w:t>
            </w:r>
            <w:r>
              <w:rPr>
                <w:sz w:val="24"/>
                <w:szCs w:val="24"/>
              </w:rPr>
              <w:t>Лицензиат</w:t>
            </w:r>
            <w:r w:rsidRPr="00EA00DB">
              <w:rPr>
                <w:sz w:val="24"/>
                <w:szCs w:val="24"/>
              </w:rPr>
              <w:t xml:space="preserve"> возмещает </w:t>
            </w:r>
            <w:r>
              <w:rPr>
                <w:spacing w:val="3"/>
                <w:sz w:val="24"/>
                <w:szCs w:val="24"/>
              </w:rPr>
              <w:t>Сублицензиату</w:t>
            </w:r>
            <w:r w:rsidRPr="00EA00DB">
              <w:rPr>
                <w:sz w:val="24"/>
                <w:szCs w:val="24"/>
              </w:rPr>
              <w:t xml:space="preserve"> </w:t>
            </w:r>
            <w:r w:rsidRPr="00EA00DB">
              <w:rPr>
                <w:sz w:val="24"/>
                <w:szCs w:val="24"/>
              </w:rPr>
              <w:t>убытки, возникшие в результате ненадлежащего исполнения обязательств</w:t>
            </w:r>
            <w:r w:rsidRPr="00EA00DB">
              <w:rPr>
                <w:spacing w:val="-2"/>
                <w:sz w:val="24"/>
                <w:szCs w:val="24"/>
              </w:rPr>
              <w:t>.</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AC2382" w:rsidRPr="00EA00DB" w:rsidRDefault="00AC2382" w:rsidP="00AC2382">
            <w:pPr>
              <w:widowControl w:val="0"/>
              <w:numPr>
                <w:ilvl w:val="1"/>
                <w:numId w:val="36"/>
              </w:numPr>
              <w:shd w:val="clear" w:color="auto" w:fill="FFFFFF"/>
              <w:autoSpaceDE w:val="0"/>
              <w:autoSpaceDN w:val="0"/>
              <w:adjustRightInd w:val="0"/>
              <w:spacing w:before="0"/>
              <w:ind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C03EB2" w:rsidRPr="00C03EB2" w:rsidRDefault="00AC2382" w:rsidP="00AC2382">
            <w:pPr>
              <w:numPr>
                <w:ilvl w:val="1"/>
                <w:numId w:val="36"/>
              </w:numPr>
              <w:rPr>
                <w:rFonts w:eastAsia="Calibri"/>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C03EB2" w:rsidRPr="00C03EB2" w:rsidRDefault="00C03EB2" w:rsidP="00C03EB2">
            <w:pPr>
              <w:ind w:firstLine="567"/>
              <w:rPr>
                <w:rFonts w:eastAsia="Calibri"/>
                <w:sz w:val="24"/>
                <w:szCs w:val="24"/>
              </w:rPr>
            </w:pP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p>
          <w:p w:rsidR="00C03EB2" w:rsidRPr="00C03EB2" w:rsidRDefault="00C03EB2" w:rsidP="00AC2382">
            <w:pPr>
              <w:numPr>
                <w:ilvl w:val="0"/>
                <w:numId w:val="36"/>
              </w:numPr>
              <w:spacing w:before="0" w:line="276" w:lineRule="auto"/>
              <w:contextualSpacing/>
              <w:jc w:val="center"/>
              <w:rPr>
                <w:rFonts w:eastAsia="Calibri"/>
                <w:b/>
                <w:sz w:val="24"/>
                <w:szCs w:val="24"/>
              </w:rPr>
            </w:pPr>
            <w:r w:rsidRPr="00C03EB2">
              <w:rPr>
                <w:rFonts w:eastAsia="Calibri"/>
                <w:b/>
                <w:sz w:val="24"/>
                <w:szCs w:val="24"/>
              </w:rPr>
              <w:t>Обстоятельство непреодолимой силы</w:t>
            </w:r>
          </w:p>
          <w:p w:rsidR="00C03EB2" w:rsidRPr="00C03EB2" w:rsidRDefault="00C03EB2" w:rsidP="00C03EB2">
            <w:pPr>
              <w:ind w:firstLine="567"/>
              <w:rPr>
                <w:rFonts w:eastAsia="Calibri"/>
                <w:sz w:val="24"/>
                <w:szCs w:val="24"/>
              </w:rPr>
            </w:pPr>
            <w:r w:rsidRPr="00C03EB2">
              <w:rPr>
                <w:rFonts w:eastAsia="Calibri"/>
                <w:sz w:val="24"/>
                <w:szCs w:val="24"/>
              </w:rPr>
              <w:t xml:space="preserve">6.1. Стороны не несут ответственность за полное или частичное неисполнение предусмотренных Договором обязательств, если такое неисполнение является, в соответствии с </w:t>
            </w:r>
            <w:r w:rsidRPr="00C03EB2">
              <w:rPr>
                <w:rFonts w:eastAsia="Calibri"/>
                <w:sz w:val="24"/>
                <w:szCs w:val="24"/>
              </w:rPr>
              <w:lastRenderedPageBreak/>
              <w:t>действующим законодательством, следствием обстоятельств непреодолимой силы.</w:t>
            </w:r>
          </w:p>
          <w:p w:rsidR="00C03EB2" w:rsidRPr="00C03EB2" w:rsidRDefault="00C03EB2" w:rsidP="00C03EB2">
            <w:pPr>
              <w:ind w:firstLine="567"/>
              <w:rPr>
                <w:rFonts w:eastAsia="Calibri"/>
                <w:sz w:val="24"/>
                <w:szCs w:val="24"/>
              </w:rPr>
            </w:pPr>
            <w:r w:rsidRPr="00C03EB2">
              <w:rPr>
                <w:rFonts w:eastAsia="Calibri"/>
                <w:sz w:val="24"/>
                <w:szCs w:val="24"/>
              </w:rPr>
              <w:t>6.2. Сторона, которая не смогла исполнить договорные обязательства в силу форс-мажорных обстоятельств, в срок не более 10 дней с момента их наступления письменно извещает другую сторону, прилагая документы, удостоверяющие факт наступления указанных обстоятельств.</w:t>
            </w:r>
          </w:p>
          <w:p w:rsidR="00C03EB2" w:rsidRPr="00C03EB2" w:rsidRDefault="00C03EB2" w:rsidP="00C03EB2">
            <w:pPr>
              <w:ind w:firstLine="567"/>
              <w:rPr>
                <w:rFonts w:eastAsia="Calibri"/>
                <w:sz w:val="24"/>
                <w:szCs w:val="24"/>
              </w:rPr>
            </w:pPr>
            <w:r w:rsidRPr="00C03EB2">
              <w:rPr>
                <w:rFonts w:eastAsia="Calibri"/>
                <w:sz w:val="24"/>
                <w:szCs w:val="24"/>
              </w:rPr>
              <w:t>6.3. Стороны освобождаются от ответственности за неисполнение обязательств в случае действия обстоятельств непреодолимой силы при условии, что данные обстоятельства непосредственно повлияли на выполнение условий по настоящему Договору. В этом случае срок выполнения договорных обязательств будет продлен на время действия этих обстоятельств, но не более двух месяцев.</w:t>
            </w:r>
          </w:p>
          <w:p w:rsidR="00C03EB2" w:rsidRPr="00C03EB2" w:rsidRDefault="00C03EB2" w:rsidP="00C03EB2">
            <w:pPr>
              <w:ind w:firstLine="567"/>
              <w:rPr>
                <w:rFonts w:eastAsia="Calibri"/>
                <w:sz w:val="24"/>
                <w:szCs w:val="24"/>
              </w:rPr>
            </w:pPr>
            <w:r w:rsidRPr="00C03EB2">
              <w:rPr>
                <w:rFonts w:eastAsia="Calibri"/>
                <w:sz w:val="24"/>
                <w:szCs w:val="24"/>
              </w:rPr>
              <w:t>6.4.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течении 3 (трёх)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03EB2" w:rsidRPr="00C03EB2" w:rsidRDefault="00C03EB2" w:rsidP="00C03EB2">
            <w:pPr>
              <w:ind w:firstLine="567"/>
              <w:rPr>
                <w:rFonts w:eastAsia="Calibri"/>
                <w:sz w:val="24"/>
                <w:szCs w:val="24"/>
              </w:rPr>
            </w:pPr>
            <w:r w:rsidRPr="00C03EB2">
              <w:rPr>
                <w:rFonts w:eastAsia="Calibri"/>
                <w:sz w:val="24"/>
                <w:szCs w:val="24"/>
              </w:rPr>
              <w:t>6.5.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исполнения настоящего Договора в срок.</w:t>
            </w:r>
          </w:p>
          <w:p w:rsidR="00C03EB2" w:rsidRPr="00C03EB2" w:rsidRDefault="00C03EB2" w:rsidP="00C03EB2">
            <w:pPr>
              <w:ind w:firstLine="567"/>
              <w:rPr>
                <w:rFonts w:eastAsia="Calibri"/>
                <w:b/>
                <w:sz w:val="24"/>
                <w:szCs w:val="24"/>
              </w:rPr>
            </w:pP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b/>
                <w:sz w:val="24"/>
                <w:szCs w:val="24"/>
              </w:rPr>
              <w:t>7. Порядок урегулирования споров</w:t>
            </w:r>
          </w:p>
          <w:p w:rsidR="00C03EB2" w:rsidRPr="00C03EB2" w:rsidRDefault="00C03EB2" w:rsidP="00C03EB2">
            <w:pPr>
              <w:ind w:firstLine="567"/>
              <w:rPr>
                <w:rFonts w:eastAsia="Calibri"/>
                <w:sz w:val="24"/>
                <w:szCs w:val="24"/>
              </w:rPr>
            </w:pPr>
            <w:r w:rsidRPr="00C03EB2">
              <w:rPr>
                <w:rFonts w:eastAsia="Calibri"/>
                <w:sz w:val="24"/>
                <w:szCs w:val="24"/>
              </w:rPr>
              <w:t>7.1. 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скрепленными печатями.</w:t>
            </w:r>
          </w:p>
          <w:p w:rsidR="00C03EB2" w:rsidRPr="00C03EB2" w:rsidRDefault="00C03EB2" w:rsidP="00C03EB2">
            <w:pPr>
              <w:ind w:firstLine="567"/>
              <w:rPr>
                <w:rFonts w:eastAsia="Calibri"/>
                <w:sz w:val="24"/>
                <w:szCs w:val="24"/>
              </w:rPr>
            </w:pPr>
            <w:r w:rsidRPr="00C03EB2">
              <w:rPr>
                <w:rFonts w:eastAsia="Calibri"/>
                <w:sz w:val="24"/>
                <w:szCs w:val="24"/>
              </w:rPr>
              <w:t>7.2. В случае не достижения взаимного согласия, споры по настоящему Договору разрешаются в Арбитражном суде.</w:t>
            </w:r>
          </w:p>
          <w:p w:rsidR="00C03EB2" w:rsidRPr="00C03EB2" w:rsidRDefault="00C03EB2" w:rsidP="00C03EB2">
            <w:pPr>
              <w:ind w:firstLine="567"/>
              <w:rPr>
                <w:rFonts w:eastAsia="Calibri"/>
                <w:sz w:val="24"/>
                <w:szCs w:val="24"/>
              </w:rPr>
            </w:pPr>
            <w:r w:rsidRPr="00C03EB2">
              <w:rPr>
                <w:rFonts w:eastAsia="Calibri"/>
                <w:sz w:val="24"/>
                <w:szCs w:val="24"/>
              </w:rPr>
              <w:t>7.3.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с даты ее получения.</w:t>
            </w:r>
          </w:p>
          <w:p w:rsidR="00C03EB2" w:rsidRPr="00C03EB2" w:rsidRDefault="00C03EB2" w:rsidP="00C03EB2">
            <w:pPr>
              <w:ind w:firstLine="567"/>
              <w:rPr>
                <w:rFonts w:eastAsia="Calibri"/>
                <w:sz w:val="24"/>
                <w:szCs w:val="24"/>
              </w:rPr>
            </w:pP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p>
          <w:p w:rsidR="00C03EB2" w:rsidRPr="00C03EB2" w:rsidRDefault="00C03EB2" w:rsidP="00AC2382">
            <w:pPr>
              <w:numPr>
                <w:ilvl w:val="0"/>
                <w:numId w:val="36"/>
              </w:numPr>
              <w:spacing w:before="0" w:line="276" w:lineRule="auto"/>
              <w:contextualSpacing/>
              <w:jc w:val="center"/>
              <w:rPr>
                <w:rFonts w:eastAsia="Calibri"/>
                <w:b/>
                <w:sz w:val="24"/>
                <w:szCs w:val="24"/>
              </w:rPr>
            </w:pPr>
            <w:r w:rsidRPr="00C03EB2">
              <w:rPr>
                <w:rFonts w:eastAsia="Calibri"/>
                <w:b/>
                <w:sz w:val="24"/>
                <w:szCs w:val="24"/>
              </w:rPr>
              <w:t>Порядок расторжения договора</w:t>
            </w:r>
          </w:p>
          <w:p w:rsidR="00C03EB2" w:rsidRPr="00C03EB2" w:rsidRDefault="00C03EB2" w:rsidP="00C03EB2">
            <w:pPr>
              <w:ind w:firstLine="567"/>
              <w:rPr>
                <w:rFonts w:eastAsia="Calibri"/>
                <w:sz w:val="24"/>
                <w:szCs w:val="24"/>
              </w:rPr>
            </w:pPr>
            <w:r w:rsidRPr="00C03EB2">
              <w:rPr>
                <w:rFonts w:eastAsia="Calibri"/>
                <w:sz w:val="24"/>
                <w:szCs w:val="24"/>
              </w:rPr>
              <w:t>8.1. Досрочное расторжение Договора может иметь место по соглашению Сторон с возмещением понесенных убытков либо по решению суда по основаниям, предусмотренным п. 1-4 ст. 1237 ГК РФ.</w:t>
            </w:r>
          </w:p>
          <w:p w:rsidR="00C03EB2" w:rsidRPr="00C03EB2" w:rsidRDefault="00C03EB2" w:rsidP="00C03EB2">
            <w:pPr>
              <w:ind w:firstLine="567"/>
              <w:rPr>
                <w:rFonts w:eastAsia="Calibri"/>
                <w:sz w:val="24"/>
                <w:szCs w:val="24"/>
              </w:rPr>
            </w:pPr>
            <w:r w:rsidRPr="00C03EB2">
              <w:rPr>
                <w:rFonts w:eastAsia="Calibri"/>
                <w:sz w:val="24"/>
                <w:szCs w:val="24"/>
              </w:rPr>
              <w:t>8.2. Сторона, решившая расторгнуть настоящий Договор, в пятидневный срок направляет письмо уведомление другой Стороне.</w:t>
            </w:r>
          </w:p>
          <w:p w:rsidR="00C03EB2" w:rsidRPr="00C03EB2" w:rsidRDefault="00C03EB2" w:rsidP="00C03EB2">
            <w:pPr>
              <w:ind w:firstLine="567"/>
              <w:rPr>
                <w:rFonts w:eastAsia="Calibri"/>
                <w:sz w:val="24"/>
                <w:szCs w:val="24"/>
              </w:rPr>
            </w:pPr>
            <w:r w:rsidRPr="00C03EB2">
              <w:rPr>
                <w:rFonts w:eastAsia="Calibri"/>
                <w:sz w:val="24"/>
                <w:szCs w:val="24"/>
              </w:rPr>
              <w:t>8.3. Договор считается расторгнутым с момента подписания Сторонами соглашения о расторжении, при условии урегулирования материальных и финансовых претензий по выполненным до момента расторжения Договора обязательствам или вступления в законную силу вынесенного в установленном порядке решения суда.</w:t>
            </w:r>
          </w:p>
          <w:p w:rsidR="00C03EB2" w:rsidRPr="00C03EB2" w:rsidRDefault="00C03EB2" w:rsidP="00C03EB2">
            <w:pPr>
              <w:ind w:firstLine="567"/>
              <w:rPr>
                <w:rFonts w:eastAsia="Calibri"/>
                <w:sz w:val="24"/>
                <w:szCs w:val="24"/>
              </w:rPr>
            </w:pPr>
            <w:r w:rsidRPr="00C03EB2">
              <w:rPr>
                <w:rFonts w:eastAsia="Calibri"/>
                <w:sz w:val="24"/>
                <w:szCs w:val="24"/>
              </w:rPr>
              <w:tab/>
            </w:r>
            <w:r w:rsidRPr="00C03EB2">
              <w:rPr>
                <w:rFonts w:eastAsia="Calibri"/>
                <w:sz w:val="24"/>
                <w:szCs w:val="24"/>
              </w:rPr>
              <w:tab/>
            </w:r>
            <w:r w:rsidRPr="00C03EB2">
              <w:rPr>
                <w:rFonts w:eastAsia="Calibri"/>
                <w:sz w:val="24"/>
                <w:szCs w:val="24"/>
              </w:rPr>
              <w:tab/>
            </w:r>
            <w:r w:rsidRPr="00C03EB2">
              <w:rPr>
                <w:rFonts w:eastAsia="Calibri"/>
                <w:sz w:val="24"/>
                <w:szCs w:val="24"/>
              </w:rPr>
              <w:tab/>
            </w:r>
          </w:p>
          <w:p w:rsidR="00C03EB2" w:rsidRPr="00C03EB2" w:rsidRDefault="00C03EB2" w:rsidP="00AC2382">
            <w:pPr>
              <w:numPr>
                <w:ilvl w:val="0"/>
                <w:numId w:val="36"/>
              </w:numPr>
              <w:spacing w:before="0" w:line="276" w:lineRule="auto"/>
              <w:contextualSpacing/>
              <w:jc w:val="center"/>
              <w:rPr>
                <w:rFonts w:eastAsia="Calibri"/>
                <w:b/>
                <w:sz w:val="24"/>
                <w:szCs w:val="24"/>
              </w:rPr>
            </w:pPr>
            <w:r w:rsidRPr="00C03EB2">
              <w:rPr>
                <w:rFonts w:eastAsia="Calibri"/>
                <w:b/>
                <w:sz w:val="24"/>
                <w:szCs w:val="24"/>
              </w:rPr>
              <w:t>Прочие условия</w:t>
            </w:r>
          </w:p>
          <w:p w:rsidR="00C03EB2" w:rsidRPr="00C03EB2" w:rsidRDefault="00C03EB2" w:rsidP="00C03EB2">
            <w:pPr>
              <w:ind w:firstLine="567"/>
              <w:rPr>
                <w:rFonts w:eastAsia="Calibri"/>
                <w:sz w:val="24"/>
                <w:szCs w:val="24"/>
              </w:rPr>
            </w:pPr>
            <w:r w:rsidRPr="00C03EB2">
              <w:rPr>
                <w:rFonts w:eastAsia="Calibri"/>
                <w:sz w:val="24"/>
                <w:szCs w:val="24"/>
              </w:rPr>
              <w:t>9.1. Все изменения и дополнения к настоящему Договору составляются в письменной форме, подписываются Сторонами и являются неотъемлемой частью Договора.</w:t>
            </w:r>
          </w:p>
          <w:p w:rsidR="00C03EB2" w:rsidRPr="00C03EB2" w:rsidRDefault="00C03EB2" w:rsidP="00C03EB2">
            <w:pPr>
              <w:ind w:firstLine="567"/>
              <w:rPr>
                <w:rFonts w:eastAsia="Calibri"/>
                <w:sz w:val="24"/>
                <w:szCs w:val="24"/>
              </w:rPr>
            </w:pPr>
            <w:r w:rsidRPr="00C03EB2">
              <w:rPr>
                <w:rFonts w:eastAsia="Calibri"/>
                <w:sz w:val="24"/>
                <w:szCs w:val="24"/>
              </w:rPr>
              <w:t xml:space="preserve">9.2. Настоящий Договор составлен в двух экземплярах, имеющих одинаковую </w:t>
            </w:r>
            <w:r w:rsidRPr="00C03EB2">
              <w:rPr>
                <w:rFonts w:eastAsia="Calibri"/>
                <w:sz w:val="24"/>
                <w:szCs w:val="24"/>
              </w:rPr>
              <w:lastRenderedPageBreak/>
              <w:t>юридическую силу, по одному для каждой из Сторон.</w:t>
            </w:r>
          </w:p>
          <w:p w:rsidR="00C03EB2" w:rsidRPr="00C03EB2" w:rsidRDefault="00C03EB2" w:rsidP="00C03EB2">
            <w:pPr>
              <w:widowControl w:val="0"/>
              <w:shd w:val="clear" w:color="auto" w:fill="FFFFFF"/>
              <w:autoSpaceDE w:val="0"/>
              <w:autoSpaceDN w:val="0"/>
              <w:adjustRightInd w:val="0"/>
              <w:spacing w:before="0"/>
              <w:ind w:left="284" w:right="29" w:firstLine="283"/>
              <w:rPr>
                <w:rFonts w:eastAsia="Calibri"/>
                <w:b/>
                <w:bCs/>
                <w:spacing w:val="-2"/>
                <w:sz w:val="24"/>
                <w:szCs w:val="24"/>
              </w:rPr>
            </w:pPr>
            <w:r w:rsidRPr="00C03EB2">
              <w:rPr>
                <w:rFonts w:eastAsia="Calibri"/>
                <w:sz w:val="24"/>
                <w:szCs w:val="24"/>
              </w:rPr>
              <w:t>9.3. Срок действия настоящего Договора до "</w:t>
            </w:r>
            <w:r>
              <w:rPr>
                <w:rFonts w:eastAsia="Calibri"/>
                <w:sz w:val="24"/>
                <w:szCs w:val="24"/>
              </w:rPr>
              <w:t>15</w:t>
            </w:r>
            <w:r w:rsidRPr="00C03EB2">
              <w:rPr>
                <w:rFonts w:eastAsia="Calibri"/>
                <w:sz w:val="24"/>
                <w:szCs w:val="24"/>
              </w:rPr>
              <w:t xml:space="preserve">" </w:t>
            </w:r>
            <w:r>
              <w:rPr>
                <w:rFonts w:eastAsia="Calibri"/>
                <w:sz w:val="24"/>
                <w:szCs w:val="24"/>
              </w:rPr>
              <w:t>мая</w:t>
            </w:r>
            <w:r w:rsidRPr="00C03EB2">
              <w:rPr>
                <w:rFonts w:eastAsia="Calibri"/>
                <w:sz w:val="24"/>
                <w:szCs w:val="24"/>
              </w:rPr>
              <w:t xml:space="preserve"> 20</w:t>
            </w:r>
            <w:r>
              <w:rPr>
                <w:rFonts w:eastAsia="Calibri"/>
                <w:sz w:val="24"/>
                <w:szCs w:val="24"/>
              </w:rPr>
              <w:t>20</w:t>
            </w:r>
            <w:r w:rsidRPr="00C03EB2">
              <w:rPr>
                <w:rFonts w:eastAsia="Calibri"/>
                <w:sz w:val="24"/>
                <w:szCs w:val="24"/>
              </w:rPr>
              <w:t xml:space="preserve"> года.</w:t>
            </w:r>
          </w:p>
          <w:p w:rsidR="00C03EB2" w:rsidRPr="00C03EB2" w:rsidRDefault="00C03EB2" w:rsidP="00C03EB2">
            <w:pPr>
              <w:shd w:val="clear" w:color="auto" w:fill="FFFFFF"/>
              <w:ind w:left="284" w:right="29"/>
              <w:rPr>
                <w:rFonts w:eastAsia="Calibri"/>
                <w:b/>
                <w:bCs/>
                <w:spacing w:val="-2"/>
                <w:sz w:val="24"/>
                <w:szCs w:val="24"/>
              </w:rPr>
            </w:pPr>
          </w:p>
          <w:p w:rsidR="00C03EB2" w:rsidRPr="00C03EB2" w:rsidRDefault="00C03EB2" w:rsidP="00AC2382">
            <w:pPr>
              <w:widowControl w:val="0"/>
              <w:numPr>
                <w:ilvl w:val="0"/>
                <w:numId w:val="36"/>
              </w:numPr>
              <w:shd w:val="clear" w:color="auto" w:fill="FFFFFF"/>
              <w:autoSpaceDE w:val="0"/>
              <w:autoSpaceDN w:val="0"/>
              <w:adjustRightInd w:val="0"/>
              <w:spacing w:before="0"/>
              <w:ind w:right="29"/>
              <w:jc w:val="center"/>
              <w:rPr>
                <w:rFonts w:eastAsia="Calibri"/>
                <w:b/>
                <w:bCs/>
                <w:spacing w:val="-2"/>
                <w:sz w:val="24"/>
                <w:szCs w:val="24"/>
              </w:rPr>
            </w:pPr>
            <w:r w:rsidRPr="00C03EB2">
              <w:rPr>
                <w:rFonts w:eastAsia="Calibri"/>
                <w:b/>
                <w:sz w:val="24"/>
                <w:szCs w:val="24"/>
              </w:rPr>
              <w:t>Список приложений к договору</w:t>
            </w:r>
          </w:p>
          <w:p w:rsidR="00C03EB2" w:rsidRPr="00C03EB2" w:rsidRDefault="00C03EB2" w:rsidP="00C03EB2">
            <w:pPr>
              <w:shd w:val="clear" w:color="auto" w:fill="FFFFFF"/>
              <w:ind w:left="720" w:right="29"/>
              <w:rPr>
                <w:rFonts w:eastAsia="Calibri"/>
                <w:b/>
                <w:bCs/>
                <w:spacing w:val="-2"/>
                <w:sz w:val="24"/>
                <w:szCs w:val="24"/>
              </w:rPr>
            </w:pPr>
          </w:p>
          <w:p w:rsidR="00C03EB2" w:rsidRPr="00C03EB2" w:rsidRDefault="00C03EB2" w:rsidP="00AC2382">
            <w:pPr>
              <w:widowControl w:val="0"/>
              <w:numPr>
                <w:ilvl w:val="1"/>
                <w:numId w:val="36"/>
              </w:numPr>
              <w:shd w:val="clear" w:color="auto" w:fill="FFFFFF"/>
              <w:autoSpaceDE w:val="0"/>
              <w:autoSpaceDN w:val="0"/>
              <w:adjustRightInd w:val="0"/>
              <w:spacing w:before="0"/>
              <w:ind w:right="29"/>
              <w:rPr>
                <w:rFonts w:eastAsia="Calibri"/>
                <w:bCs/>
                <w:spacing w:val="-2"/>
                <w:sz w:val="24"/>
                <w:szCs w:val="24"/>
              </w:rPr>
            </w:pPr>
            <w:r w:rsidRPr="00C03EB2">
              <w:rPr>
                <w:rFonts w:eastAsia="Calibri"/>
                <w:sz w:val="24"/>
                <w:szCs w:val="24"/>
              </w:rPr>
              <w:t xml:space="preserve"> Приложение № 1 – «Спецификация».</w:t>
            </w:r>
          </w:p>
          <w:p w:rsidR="00C03EB2" w:rsidRPr="00C03EB2" w:rsidRDefault="00C03EB2" w:rsidP="00C03EB2">
            <w:pPr>
              <w:shd w:val="clear" w:color="auto" w:fill="FFFFFF"/>
              <w:ind w:left="284" w:right="29"/>
              <w:rPr>
                <w:rFonts w:eastAsia="Calibri"/>
                <w:b/>
                <w:bCs/>
                <w:color w:val="000000"/>
                <w:spacing w:val="-2"/>
                <w:sz w:val="24"/>
                <w:szCs w:val="24"/>
              </w:rPr>
            </w:pPr>
          </w:p>
          <w:p w:rsidR="00C03EB2" w:rsidRPr="00C03EB2" w:rsidRDefault="00C03EB2" w:rsidP="00AC2382">
            <w:pPr>
              <w:widowControl w:val="0"/>
              <w:numPr>
                <w:ilvl w:val="0"/>
                <w:numId w:val="36"/>
              </w:numPr>
              <w:shd w:val="clear" w:color="auto" w:fill="FFFFFF"/>
              <w:autoSpaceDE w:val="0"/>
              <w:autoSpaceDN w:val="0"/>
              <w:adjustRightInd w:val="0"/>
              <w:spacing w:before="0"/>
              <w:ind w:right="29"/>
              <w:jc w:val="center"/>
              <w:rPr>
                <w:rFonts w:eastAsia="Calibri"/>
                <w:b/>
                <w:bCs/>
                <w:color w:val="000000"/>
                <w:spacing w:val="-2"/>
                <w:sz w:val="24"/>
                <w:szCs w:val="24"/>
              </w:rPr>
            </w:pPr>
            <w:r w:rsidRPr="00C03EB2">
              <w:rPr>
                <w:rFonts w:eastAsia="Calibri"/>
                <w:b/>
                <w:bCs/>
                <w:color w:val="252525"/>
                <w:spacing w:val="-1"/>
                <w:sz w:val="24"/>
                <w:szCs w:val="24"/>
              </w:rPr>
              <w:t>Адреса и платежные реквизиты сторон</w:t>
            </w:r>
          </w:p>
          <w:p w:rsidR="00C03EB2" w:rsidRPr="00C03EB2" w:rsidRDefault="00C03EB2" w:rsidP="00C03EB2">
            <w:pPr>
              <w:shd w:val="clear" w:color="auto" w:fill="FFFFFF"/>
              <w:ind w:left="720" w:right="29"/>
              <w:rPr>
                <w:rFonts w:eastAsia="Calibri"/>
                <w:b/>
                <w:bCs/>
                <w:color w:val="000000"/>
                <w:spacing w:val="-2"/>
                <w:sz w:val="24"/>
                <w:szCs w:val="24"/>
              </w:rPr>
            </w:pPr>
          </w:p>
          <w:tbl>
            <w:tblPr>
              <w:tblW w:w="9398" w:type="dxa"/>
              <w:tblLook w:val="04A0" w:firstRow="1" w:lastRow="0" w:firstColumn="1" w:lastColumn="0" w:noHBand="0" w:noVBand="1"/>
            </w:tblPr>
            <w:tblGrid>
              <w:gridCol w:w="4995"/>
              <w:gridCol w:w="4403"/>
            </w:tblGrid>
            <w:tr w:rsidR="00C03EB2" w:rsidRPr="00C03EB2" w:rsidTr="00A12CA5">
              <w:tc>
                <w:tcPr>
                  <w:tcW w:w="4995" w:type="dxa"/>
                  <w:shd w:val="clear" w:color="auto" w:fill="auto"/>
                </w:tcPr>
                <w:p w:rsidR="00C03EB2" w:rsidRPr="00C03EB2" w:rsidRDefault="00C03EB2" w:rsidP="00C03EB2">
                  <w:pPr>
                    <w:shd w:val="clear" w:color="auto" w:fill="FFFFFF"/>
                    <w:spacing w:before="0" w:line="276" w:lineRule="auto"/>
                    <w:ind w:left="2"/>
                    <w:rPr>
                      <w:rFonts w:eastAsia="Calibri"/>
                      <w:b/>
                      <w:bCs/>
                      <w:color w:val="252525"/>
                      <w:spacing w:val="-7"/>
                      <w:sz w:val="24"/>
                      <w:szCs w:val="24"/>
                    </w:rPr>
                  </w:pPr>
                  <w:r w:rsidRPr="00C03EB2">
                    <w:rPr>
                      <w:rFonts w:eastAsia="Calibri"/>
                      <w:b/>
                      <w:bCs/>
                      <w:color w:val="252525"/>
                      <w:spacing w:val="-3"/>
                      <w:sz w:val="24"/>
                      <w:szCs w:val="24"/>
                    </w:rPr>
                    <w:t>Сублицензиат:</w:t>
                  </w:r>
                  <w:r w:rsidRPr="00C03EB2">
                    <w:rPr>
                      <w:rFonts w:eastAsia="Calibri"/>
                      <w:b/>
                      <w:bCs/>
                      <w:color w:val="252525"/>
                      <w:spacing w:val="-7"/>
                      <w:sz w:val="24"/>
                      <w:szCs w:val="24"/>
                    </w:rPr>
                    <w:t xml:space="preserve"> </w:t>
                  </w:r>
                </w:p>
                <w:p w:rsidR="00C03EB2" w:rsidRPr="00C03EB2" w:rsidRDefault="00C03EB2" w:rsidP="00C03EB2">
                  <w:pPr>
                    <w:shd w:val="clear" w:color="auto" w:fill="FFFFFF"/>
                    <w:spacing w:before="0" w:line="276" w:lineRule="auto"/>
                    <w:ind w:left="2"/>
                    <w:rPr>
                      <w:rFonts w:eastAsia="Calibri"/>
                      <w:b/>
                      <w:bCs/>
                      <w:color w:val="252525"/>
                      <w:spacing w:val="-7"/>
                      <w:sz w:val="24"/>
                      <w:szCs w:val="24"/>
                    </w:rPr>
                  </w:pPr>
                </w:p>
                <w:p w:rsidR="00C03EB2" w:rsidRPr="00C03EB2" w:rsidRDefault="00C03EB2" w:rsidP="00C03EB2">
                  <w:pPr>
                    <w:keepNext/>
                    <w:suppressAutoHyphens/>
                    <w:spacing w:before="0" w:line="276" w:lineRule="auto"/>
                    <w:rPr>
                      <w:rFonts w:eastAsia="Calibri"/>
                      <w:b/>
                      <w:sz w:val="24"/>
                      <w:szCs w:val="24"/>
                      <w:lang w:eastAsia="ar-SA"/>
                    </w:rPr>
                  </w:pPr>
                  <w:r w:rsidRPr="00C03EB2">
                    <w:rPr>
                      <w:rFonts w:eastAsia="Calibri"/>
                      <w:b/>
                      <w:bCs/>
                      <w:sz w:val="24"/>
                      <w:szCs w:val="24"/>
                    </w:rPr>
                    <w:t>АН ДОО «Алмазик»</w:t>
                  </w:r>
                  <w:r w:rsidRPr="00C03EB2">
                    <w:rPr>
                      <w:rFonts w:eastAsia="Calibri"/>
                      <w:b/>
                      <w:sz w:val="24"/>
                      <w:szCs w:val="24"/>
                      <w:lang w:eastAsia="ar-SA"/>
                    </w:rPr>
                    <w:t xml:space="preserve">    </w:t>
                  </w:r>
                </w:p>
                <w:p w:rsidR="00C03EB2" w:rsidRPr="00C03EB2" w:rsidRDefault="00C03EB2" w:rsidP="00C03EB2">
                  <w:pPr>
                    <w:overflowPunct w:val="0"/>
                    <w:spacing w:before="0" w:line="276" w:lineRule="auto"/>
                    <w:jc w:val="left"/>
                    <w:textAlignment w:val="baseline"/>
                    <w:rPr>
                      <w:rFonts w:eastAsia="Calibri"/>
                      <w:sz w:val="24"/>
                      <w:szCs w:val="24"/>
                    </w:rPr>
                  </w:pPr>
                  <w:r w:rsidRPr="00C03EB2">
                    <w:rPr>
                      <w:rFonts w:eastAsia="Calibri"/>
                      <w:sz w:val="24"/>
                      <w:szCs w:val="24"/>
                    </w:rPr>
                    <w:t>Юридический и почтовый адрес: РС (Я), 678170, г. Мирный, ул. Ленина, д. 14 «А»</w:t>
                  </w:r>
                </w:p>
                <w:p w:rsidR="00C03EB2" w:rsidRPr="00C03EB2" w:rsidRDefault="00C03EB2" w:rsidP="00C03EB2">
                  <w:pPr>
                    <w:overflowPunct w:val="0"/>
                    <w:spacing w:before="0" w:line="276" w:lineRule="auto"/>
                    <w:jc w:val="left"/>
                    <w:textAlignment w:val="baseline"/>
                    <w:rPr>
                      <w:rFonts w:eastAsia="Calibri"/>
                      <w:sz w:val="24"/>
                      <w:szCs w:val="24"/>
                    </w:rPr>
                  </w:pPr>
                  <w:r w:rsidRPr="00C03EB2">
                    <w:rPr>
                      <w:rFonts w:eastAsia="Calibri"/>
                      <w:sz w:val="24"/>
                      <w:szCs w:val="24"/>
                    </w:rPr>
                    <w:t>Телефон / Факс: 841136-4-25-27</w:t>
                  </w:r>
                </w:p>
                <w:p w:rsidR="00C03EB2" w:rsidRPr="00C03EB2" w:rsidRDefault="00C03EB2" w:rsidP="00C03EB2">
                  <w:pPr>
                    <w:overflowPunct w:val="0"/>
                    <w:spacing w:before="0" w:line="276" w:lineRule="auto"/>
                    <w:jc w:val="left"/>
                    <w:textAlignment w:val="baseline"/>
                    <w:rPr>
                      <w:rFonts w:eastAsia="Calibri"/>
                      <w:sz w:val="24"/>
                      <w:szCs w:val="24"/>
                    </w:rPr>
                  </w:pPr>
                  <w:r w:rsidRPr="00C03EB2">
                    <w:rPr>
                      <w:rFonts w:eastAsia="Calibri"/>
                      <w:sz w:val="24"/>
                      <w:szCs w:val="24"/>
                    </w:rPr>
                    <w:t>Расчетный счет № 40703810476030000071</w:t>
                  </w:r>
                </w:p>
                <w:p w:rsidR="00C03EB2" w:rsidRPr="00C03EB2" w:rsidRDefault="00C03EB2" w:rsidP="00C03EB2">
                  <w:pPr>
                    <w:overflowPunct w:val="0"/>
                    <w:spacing w:before="0" w:line="276" w:lineRule="auto"/>
                    <w:jc w:val="left"/>
                    <w:textAlignment w:val="baseline"/>
                    <w:rPr>
                      <w:rFonts w:eastAsia="Calibri"/>
                      <w:sz w:val="24"/>
                      <w:szCs w:val="24"/>
                    </w:rPr>
                  </w:pPr>
                  <w:r w:rsidRPr="00C03EB2">
                    <w:rPr>
                      <w:rFonts w:eastAsia="Calibri"/>
                      <w:sz w:val="24"/>
                      <w:szCs w:val="24"/>
                    </w:rPr>
                    <w:t xml:space="preserve">Якутское отделение № 8603 Байкальского банка ПАО «Сбербанк России» г. Якутск  </w:t>
                  </w:r>
                </w:p>
                <w:p w:rsidR="00C03EB2" w:rsidRPr="00C03EB2" w:rsidRDefault="00C03EB2" w:rsidP="00C03EB2">
                  <w:pPr>
                    <w:overflowPunct w:val="0"/>
                    <w:spacing w:before="0" w:line="276" w:lineRule="auto"/>
                    <w:jc w:val="left"/>
                    <w:textAlignment w:val="baseline"/>
                    <w:rPr>
                      <w:rFonts w:eastAsia="Calibri"/>
                      <w:sz w:val="24"/>
                      <w:szCs w:val="24"/>
                    </w:rPr>
                  </w:pPr>
                  <w:proofErr w:type="spellStart"/>
                  <w:r w:rsidRPr="00C03EB2">
                    <w:rPr>
                      <w:rFonts w:eastAsia="Calibri"/>
                      <w:sz w:val="24"/>
                      <w:szCs w:val="24"/>
                    </w:rPr>
                    <w:t>кор</w:t>
                  </w:r>
                  <w:proofErr w:type="spellEnd"/>
                  <w:r w:rsidRPr="00C03EB2">
                    <w:rPr>
                      <w:rFonts w:eastAsia="Calibri"/>
                      <w:sz w:val="24"/>
                      <w:szCs w:val="24"/>
                    </w:rPr>
                    <w:t>/счет 30101810400000000609</w:t>
                  </w:r>
                </w:p>
                <w:p w:rsidR="00C03EB2" w:rsidRPr="00C03EB2" w:rsidRDefault="00C03EB2" w:rsidP="00C03EB2">
                  <w:pPr>
                    <w:overflowPunct w:val="0"/>
                    <w:spacing w:before="0" w:line="276" w:lineRule="auto"/>
                    <w:jc w:val="left"/>
                    <w:textAlignment w:val="baseline"/>
                    <w:rPr>
                      <w:rFonts w:eastAsia="Calibri"/>
                      <w:sz w:val="24"/>
                      <w:szCs w:val="24"/>
                    </w:rPr>
                  </w:pPr>
                  <w:proofErr w:type="gramStart"/>
                  <w:r w:rsidRPr="00C03EB2">
                    <w:rPr>
                      <w:rFonts w:eastAsia="Calibri"/>
                      <w:sz w:val="24"/>
                      <w:szCs w:val="24"/>
                    </w:rPr>
                    <w:t>БИК  049805609</w:t>
                  </w:r>
                  <w:proofErr w:type="gramEnd"/>
                  <w:r w:rsidRPr="00C03EB2">
                    <w:rPr>
                      <w:rFonts w:eastAsia="Calibri"/>
                      <w:sz w:val="24"/>
                      <w:szCs w:val="24"/>
                    </w:rPr>
                    <w:t>, ИНН 1433025906</w:t>
                  </w:r>
                </w:p>
                <w:p w:rsidR="00C03EB2" w:rsidRPr="00C03EB2" w:rsidRDefault="00C03EB2" w:rsidP="00C03EB2">
                  <w:pPr>
                    <w:overflowPunct w:val="0"/>
                    <w:spacing w:before="0" w:line="276" w:lineRule="auto"/>
                    <w:jc w:val="left"/>
                    <w:textAlignment w:val="baseline"/>
                    <w:rPr>
                      <w:rFonts w:eastAsia="Calibri"/>
                      <w:sz w:val="24"/>
                      <w:szCs w:val="24"/>
                    </w:rPr>
                  </w:pPr>
                  <w:r w:rsidRPr="00C03EB2">
                    <w:rPr>
                      <w:rFonts w:eastAsia="Calibri"/>
                      <w:sz w:val="24"/>
                      <w:szCs w:val="24"/>
                    </w:rPr>
                    <w:t>КПП 143301001</w:t>
                  </w:r>
                </w:p>
                <w:p w:rsidR="00C03EB2" w:rsidRPr="00C03EB2" w:rsidRDefault="00C03EB2" w:rsidP="00C03EB2">
                  <w:pPr>
                    <w:spacing w:before="0" w:line="276" w:lineRule="auto"/>
                    <w:rPr>
                      <w:rFonts w:eastAsia="Calibri"/>
                      <w:b/>
                      <w:bCs/>
                      <w:color w:val="252525"/>
                      <w:spacing w:val="-1"/>
                      <w:sz w:val="24"/>
                      <w:szCs w:val="24"/>
                    </w:rPr>
                  </w:pPr>
                </w:p>
              </w:tc>
              <w:tc>
                <w:tcPr>
                  <w:tcW w:w="4403" w:type="dxa"/>
                  <w:shd w:val="clear" w:color="auto" w:fill="auto"/>
                </w:tcPr>
                <w:p w:rsidR="00C03EB2" w:rsidRPr="00C03EB2" w:rsidRDefault="00C03EB2" w:rsidP="00C03EB2">
                  <w:pPr>
                    <w:shd w:val="clear" w:color="auto" w:fill="FFFFFF"/>
                    <w:spacing w:before="0" w:line="276" w:lineRule="auto"/>
                    <w:rPr>
                      <w:rFonts w:eastAsia="Calibri"/>
                      <w:b/>
                      <w:bCs/>
                      <w:color w:val="252525"/>
                      <w:spacing w:val="-7"/>
                      <w:sz w:val="24"/>
                      <w:szCs w:val="24"/>
                    </w:rPr>
                  </w:pPr>
                  <w:r w:rsidRPr="00C03EB2">
                    <w:rPr>
                      <w:rFonts w:eastAsia="Calibri"/>
                      <w:b/>
                      <w:bCs/>
                      <w:color w:val="252525"/>
                      <w:spacing w:val="-7"/>
                      <w:sz w:val="24"/>
                      <w:szCs w:val="24"/>
                    </w:rPr>
                    <w:t>Лицензиат:</w:t>
                  </w:r>
                </w:p>
                <w:p w:rsidR="00C03EB2" w:rsidRPr="00C03EB2" w:rsidRDefault="00C03EB2" w:rsidP="00C03EB2">
                  <w:pPr>
                    <w:spacing w:before="0" w:line="276" w:lineRule="auto"/>
                    <w:rPr>
                      <w:rFonts w:eastAsia="Calibri"/>
                      <w:b/>
                      <w:bCs/>
                      <w:spacing w:val="-7"/>
                      <w:sz w:val="24"/>
                      <w:szCs w:val="24"/>
                    </w:rPr>
                  </w:pPr>
                </w:p>
                <w:p w:rsidR="00C03EB2" w:rsidRPr="00C03EB2" w:rsidRDefault="00C03EB2" w:rsidP="00C03EB2">
                  <w:pPr>
                    <w:spacing w:before="0" w:line="276" w:lineRule="auto"/>
                    <w:rPr>
                      <w:rFonts w:eastAsia="Calibri"/>
                      <w:b/>
                      <w:bCs/>
                      <w:color w:val="252525"/>
                      <w:spacing w:val="-1"/>
                      <w:sz w:val="24"/>
                      <w:szCs w:val="24"/>
                    </w:rPr>
                  </w:pPr>
                </w:p>
              </w:tc>
            </w:tr>
          </w:tbl>
          <w:p w:rsidR="00C03EB2" w:rsidRPr="00C03EB2" w:rsidRDefault="00C03EB2" w:rsidP="00C03EB2">
            <w:pPr>
              <w:rPr>
                <w:rFonts w:eastAsia="Calibri"/>
              </w:rPr>
            </w:pPr>
          </w:p>
          <w:tbl>
            <w:tblPr>
              <w:tblpPr w:leftFromText="180" w:rightFromText="180" w:vertAnchor="text" w:tblpY="1"/>
              <w:tblOverlap w:val="never"/>
              <w:tblW w:w="9923" w:type="dxa"/>
              <w:tblLook w:val="04A0" w:firstRow="1" w:lastRow="0" w:firstColumn="1" w:lastColumn="0" w:noHBand="0" w:noVBand="1"/>
            </w:tblPr>
            <w:tblGrid>
              <w:gridCol w:w="4962"/>
              <w:gridCol w:w="4961"/>
            </w:tblGrid>
            <w:tr w:rsidR="00C03EB2" w:rsidRPr="00C03EB2" w:rsidTr="00A12CA5">
              <w:tc>
                <w:tcPr>
                  <w:tcW w:w="4962" w:type="dxa"/>
                  <w:shd w:val="clear" w:color="auto" w:fill="auto"/>
                </w:tcPr>
                <w:p w:rsidR="00C03EB2" w:rsidRPr="00C03EB2" w:rsidRDefault="00C03EB2" w:rsidP="00C03EB2">
                  <w:pPr>
                    <w:rPr>
                      <w:rFonts w:eastAsia="Calibri"/>
                      <w:b/>
                      <w:i/>
                      <w:iCs/>
                      <w:smallCaps/>
                      <w:color w:val="FF0000"/>
                      <w:sz w:val="24"/>
                      <w:szCs w:val="24"/>
                    </w:rPr>
                  </w:pPr>
                  <w:r w:rsidRPr="00C03EB2">
                    <w:rPr>
                      <w:rFonts w:eastAsia="Calibri"/>
                      <w:b/>
                      <w:sz w:val="24"/>
                      <w:szCs w:val="24"/>
                    </w:rPr>
                    <w:t xml:space="preserve">Сублицензиат:                                                             </w:t>
                  </w:r>
                </w:p>
                <w:p w:rsidR="00C03EB2" w:rsidRPr="00C03EB2" w:rsidRDefault="00C03EB2" w:rsidP="00C03EB2">
                  <w:pPr>
                    <w:rPr>
                      <w:rFonts w:eastAsia="Calibri"/>
                      <w:b/>
                      <w:iCs/>
                      <w:smallCaps/>
                      <w:color w:val="FF0000"/>
                      <w:sz w:val="24"/>
                      <w:szCs w:val="24"/>
                    </w:rPr>
                  </w:pPr>
                </w:p>
                <w:p w:rsidR="00C03EB2" w:rsidRPr="00C03EB2" w:rsidRDefault="00C03EB2" w:rsidP="00C03EB2">
                  <w:pPr>
                    <w:overflowPunct w:val="0"/>
                    <w:autoSpaceDE w:val="0"/>
                    <w:autoSpaceDN w:val="0"/>
                    <w:adjustRightInd w:val="0"/>
                    <w:textAlignment w:val="baseline"/>
                    <w:rPr>
                      <w:rFonts w:eastAsia="Calibri"/>
                      <w:b/>
                      <w:sz w:val="24"/>
                      <w:szCs w:val="24"/>
                    </w:rPr>
                  </w:pPr>
                  <w:r w:rsidRPr="00C03EB2">
                    <w:rPr>
                      <w:rFonts w:eastAsia="Calibri"/>
                      <w:b/>
                      <w:sz w:val="24"/>
                      <w:szCs w:val="24"/>
                    </w:rPr>
                    <w:t xml:space="preserve">Исполнительный директор                                  </w:t>
                  </w:r>
                </w:p>
                <w:p w:rsidR="00C03EB2" w:rsidRPr="00C03EB2" w:rsidRDefault="00C03EB2" w:rsidP="00C03EB2">
                  <w:pPr>
                    <w:overflowPunct w:val="0"/>
                    <w:autoSpaceDE w:val="0"/>
                    <w:autoSpaceDN w:val="0"/>
                    <w:adjustRightInd w:val="0"/>
                    <w:textAlignment w:val="baseline"/>
                    <w:rPr>
                      <w:rFonts w:eastAsia="Calibri"/>
                      <w:b/>
                      <w:sz w:val="24"/>
                      <w:szCs w:val="24"/>
                    </w:rPr>
                  </w:pPr>
                  <w:r w:rsidRPr="00C03EB2">
                    <w:rPr>
                      <w:rFonts w:eastAsia="Calibri"/>
                      <w:b/>
                      <w:sz w:val="24"/>
                      <w:szCs w:val="24"/>
                    </w:rPr>
                    <w:t>АН ДОО «Алмазик»</w:t>
                  </w:r>
                </w:p>
                <w:p w:rsidR="00C03EB2" w:rsidRPr="00C03EB2" w:rsidRDefault="00C03EB2" w:rsidP="00C03EB2">
                  <w:pPr>
                    <w:overflowPunct w:val="0"/>
                    <w:autoSpaceDE w:val="0"/>
                    <w:autoSpaceDN w:val="0"/>
                    <w:adjustRightInd w:val="0"/>
                    <w:textAlignment w:val="baseline"/>
                    <w:rPr>
                      <w:rFonts w:eastAsia="Calibri"/>
                      <w:b/>
                      <w:sz w:val="24"/>
                      <w:szCs w:val="24"/>
                    </w:rPr>
                  </w:pPr>
                </w:p>
                <w:p w:rsidR="00C03EB2" w:rsidRPr="00C03EB2" w:rsidRDefault="00C03EB2" w:rsidP="00C03EB2">
                  <w:pPr>
                    <w:overflowPunct w:val="0"/>
                    <w:autoSpaceDE w:val="0"/>
                    <w:autoSpaceDN w:val="0"/>
                    <w:adjustRightInd w:val="0"/>
                    <w:textAlignment w:val="baseline"/>
                    <w:rPr>
                      <w:rFonts w:eastAsia="Calibri"/>
                      <w:b/>
                      <w:sz w:val="24"/>
                      <w:szCs w:val="24"/>
                    </w:rPr>
                  </w:pPr>
                </w:p>
                <w:p w:rsidR="00C03EB2" w:rsidRPr="00C03EB2" w:rsidRDefault="00C03EB2" w:rsidP="00C03EB2">
                  <w:pPr>
                    <w:overflowPunct w:val="0"/>
                    <w:autoSpaceDE w:val="0"/>
                    <w:autoSpaceDN w:val="0"/>
                    <w:adjustRightInd w:val="0"/>
                    <w:textAlignment w:val="baseline"/>
                    <w:rPr>
                      <w:rFonts w:eastAsia="Calibri"/>
                      <w:b/>
                      <w:sz w:val="24"/>
                      <w:szCs w:val="24"/>
                    </w:rPr>
                  </w:pPr>
                  <w:r w:rsidRPr="00C03EB2">
                    <w:rPr>
                      <w:rFonts w:eastAsia="Calibri"/>
                      <w:b/>
                      <w:sz w:val="24"/>
                      <w:szCs w:val="24"/>
                    </w:rPr>
                    <w:t xml:space="preserve">____________________ Е.Е. Балахонский </w:t>
                  </w:r>
                </w:p>
                <w:p w:rsidR="00C03EB2" w:rsidRPr="00C03EB2" w:rsidRDefault="00C03EB2" w:rsidP="00C03EB2">
                  <w:pPr>
                    <w:rPr>
                      <w:rFonts w:eastAsia="Calibri"/>
                      <w:b/>
                      <w:iCs/>
                      <w:smallCaps/>
                      <w:color w:val="FF0000"/>
                      <w:sz w:val="24"/>
                      <w:szCs w:val="24"/>
                    </w:rPr>
                  </w:pPr>
                  <w:r w:rsidRPr="00C03EB2">
                    <w:rPr>
                      <w:rFonts w:eastAsia="Calibri"/>
                      <w:sz w:val="16"/>
                      <w:szCs w:val="16"/>
                    </w:rPr>
                    <w:t>МП</w:t>
                  </w:r>
                </w:p>
              </w:tc>
              <w:tc>
                <w:tcPr>
                  <w:tcW w:w="4961" w:type="dxa"/>
                  <w:shd w:val="clear" w:color="auto" w:fill="auto"/>
                </w:tcPr>
                <w:p w:rsidR="00C03EB2" w:rsidRPr="00C03EB2" w:rsidRDefault="00C03EB2" w:rsidP="00C03EB2">
                  <w:pPr>
                    <w:keepNext/>
                    <w:autoSpaceDE w:val="0"/>
                    <w:autoSpaceDN w:val="0"/>
                    <w:outlineLvl w:val="0"/>
                    <w:rPr>
                      <w:rFonts w:eastAsia="Calibri"/>
                      <w:b/>
                      <w:sz w:val="24"/>
                      <w:szCs w:val="24"/>
                    </w:rPr>
                  </w:pPr>
                  <w:r w:rsidRPr="00C03EB2">
                    <w:rPr>
                      <w:rFonts w:eastAsia="Calibri"/>
                      <w:b/>
                      <w:sz w:val="24"/>
                      <w:szCs w:val="24"/>
                    </w:rPr>
                    <w:t>Лицензиат:</w:t>
                  </w:r>
                </w:p>
                <w:p w:rsidR="00C03EB2" w:rsidRPr="00C03EB2" w:rsidRDefault="00C03EB2" w:rsidP="00C03EB2">
                  <w:pPr>
                    <w:keepNext/>
                    <w:autoSpaceDE w:val="0"/>
                    <w:autoSpaceDN w:val="0"/>
                    <w:outlineLvl w:val="0"/>
                    <w:rPr>
                      <w:rFonts w:eastAsia="Calibri"/>
                      <w:b/>
                      <w:sz w:val="24"/>
                      <w:szCs w:val="24"/>
                    </w:rPr>
                  </w:pPr>
                </w:p>
                <w:p w:rsidR="00C03EB2" w:rsidRPr="00C03EB2" w:rsidRDefault="00C03EB2" w:rsidP="00C03EB2">
                  <w:pPr>
                    <w:keepNext/>
                    <w:autoSpaceDE w:val="0"/>
                    <w:autoSpaceDN w:val="0"/>
                    <w:outlineLvl w:val="0"/>
                    <w:rPr>
                      <w:rFonts w:eastAsia="Calibri"/>
                      <w:b/>
                      <w:sz w:val="24"/>
                      <w:szCs w:val="24"/>
                    </w:rPr>
                  </w:pPr>
                </w:p>
                <w:p w:rsidR="00C03EB2" w:rsidRPr="00C03EB2" w:rsidRDefault="00C03EB2" w:rsidP="00C03EB2">
                  <w:pPr>
                    <w:keepNext/>
                    <w:autoSpaceDE w:val="0"/>
                    <w:autoSpaceDN w:val="0"/>
                    <w:outlineLvl w:val="0"/>
                    <w:rPr>
                      <w:rFonts w:eastAsia="Calibri"/>
                      <w:b/>
                      <w:sz w:val="24"/>
                      <w:szCs w:val="24"/>
                    </w:rPr>
                  </w:pPr>
                </w:p>
                <w:p w:rsidR="00C03EB2" w:rsidRPr="00C03EB2" w:rsidRDefault="00C03EB2" w:rsidP="00C03EB2">
                  <w:pPr>
                    <w:keepNext/>
                    <w:autoSpaceDE w:val="0"/>
                    <w:autoSpaceDN w:val="0"/>
                    <w:outlineLvl w:val="0"/>
                    <w:rPr>
                      <w:rFonts w:eastAsia="Calibri"/>
                      <w:b/>
                      <w:sz w:val="24"/>
                      <w:szCs w:val="24"/>
                    </w:rPr>
                  </w:pPr>
                </w:p>
                <w:p w:rsidR="00C03EB2" w:rsidRPr="00C03EB2" w:rsidRDefault="00C03EB2" w:rsidP="00C03EB2">
                  <w:pPr>
                    <w:keepNext/>
                    <w:autoSpaceDE w:val="0"/>
                    <w:autoSpaceDN w:val="0"/>
                    <w:outlineLvl w:val="0"/>
                    <w:rPr>
                      <w:rFonts w:eastAsia="Calibri"/>
                      <w:b/>
                      <w:sz w:val="24"/>
                      <w:szCs w:val="24"/>
                    </w:rPr>
                  </w:pPr>
                </w:p>
                <w:p w:rsidR="00C03EB2" w:rsidRPr="00C03EB2" w:rsidRDefault="00C03EB2" w:rsidP="00C03EB2">
                  <w:pPr>
                    <w:keepNext/>
                    <w:autoSpaceDE w:val="0"/>
                    <w:autoSpaceDN w:val="0"/>
                    <w:outlineLvl w:val="0"/>
                    <w:rPr>
                      <w:rFonts w:eastAsia="Calibri"/>
                      <w:b/>
                      <w:sz w:val="24"/>
                      <w:szCs w:val="24"/>
                    </w:rPr>
                  </w:pPr>
                  <w:r w:rsidRPr="00C03EB2">
                    <w:rPr>
                      <w:rFonts w:eastAsia="Calibri"/>
                      <w:b/>
                      <w:sz w:val="24"/>
                      <w:szCs w:val="24"/>
                    </w:rPr>
                    <w:t xml:space="preserve">_______________________ </w:t>
                  </w:r>
                </w:p>
                <w:p w:rsidR="00C03EB2" w:rsidRPr="00C03EB2" w:rsidRDefault="00C03EB2" w:rsidP="00C03EB2">
                  <w:pPr>
                    <w:keepNext/>
                    <w:autoSpaceDE w:val="0"/>
                    <w:autoSpaceDN w:val="0"/>
                    <w:outlineLvl w:val="0"/>
                    <w:rPr>
                      <w:rFonts w:eastAsia="Calibri"/>
                      <w:b/>
                      <w:sz w:val="24"/>
                      <w:szCs w:val="24"/>
                    </w:rPr>
                  </w:pPr>
                  <w:r w:rsidRPr="00C03EB2">
                    <w:rPr>
                      <w:rFonts w:eastAsia="Calibri"/>
                      <w:sz w:val="16"/>
                      <w:szCs w:val="16"/>
                    </w:rPr>
                    <w:t>МП</w:t>
                  </w:r>
                </w:p>
                <w:p w:rsidR="00C03EB2" w:rsidRPr="00C03EB2" w:rsidRDefault="00C03EB2" w:rsidP="00C03EB2">
                  <w:pPr>
                    <w:keepNext/>
                    <w:autoSpaceDE w:val="0"/>
                    <w:autoSpaceDN w:val="0"/>
                    <w:outlineLvl w:val="0"/>
                    <w:rPr>
                      <w:rFonts w:eastAsia="Calibri"/>
                      <w:b/>
                      <w:sz w:val="24"/>
                      <w:szCs w:val="24"/>
                    </w:rPr>
                  </w:pPr>
                </w:p>
              </w:tc>
            </w:tr>
          </w:tbl>
          <w:p w:rsidR="002240CF" w:rsidRPr="002240CF" w:rsidRDefault="002240CF" w:rsidP="00C03EB2">
            <w:pPr>
              <w:spacing w:before="0"/>
              <w:jc w:val="left"/>
              <w:rPr>
                <w:rFonts w:eastAsia="Times New Roman"/>
                <w:b/>
                <w:sz w:val="24"/>
                <w:szCs w:val="24"/>
                <w:lang w:eastAsia="ru-RU"/>
              </w:rPr>
            </w:pPr>
          </w:p>
        </w:tc>
      </w:tr>
    </w:tbl>
    <w:p w:rsidR="00EE5874" w:rsidRDefault="00EE5874">
      <w:pPr>
        <w:spacing w:before="0"/>
        <w:jc w:val="left"/>
      </w:pPr>
      <w:r>
        <w:lastRenderedPageBreak/>
        <w:br w:type="page"/>
      </w:r>
    </w:p>
    <w:p w:rsidR="00ED5B7B" w:rsidRDefault="00ED5B7B" w:rsidP="009973B4"/>
    <w:p w:rsidR="00714027" w:rsidRDefault="00714027" w:rsidP="00EE5874">
      <w:pPr>
        <w:pStyle w:val="11"/>
        <w:numPr>
          <w:ilvl w:val="0"/>
          <w:numId w:val="0"/>
        </w:numPr>
        <w:ind w:left="1134" w:hanging="1134"/>
      </w:pPr>
      <w:bookmarkStart w:id="309" w:name="_Ref467586016"/>
      <w:bookmarkStart w:id="310" w:name="_Toc467849823"/>
      <w:bookmarkStart w:id="311" w:name="_Toc527040934"/>
      <w:r w:rsidRPr="001C784B">
        <w:t>ПРИЛОЖЕНИЕ 2:</w:t>
      </w:r>
      <w:r w:rsidR="00EE5874">
        <w:t xml:space="preserve"> </w:t>
      </w:r>
      <w:r>
        <w:t>Техническое задание (Требования к продукции</w:t>
      </w:r>
      <w:bookmarkEnd w:id="302"/>
      <w:bookmarkEnd w:id="303"/>
      <w:r>
        <w:t>)</w:t>
      </w:r>
      <w:bookmarkEnd w:id="304"/>
      <w:bookmarkEnd w:id="305"/>
      <w:bookmarkEnd w:id="306"/>
      <w:bookmarkEnd w:id="309"/>
      <w:bookmarkEnd w:id="310"/>
      <w:bookmarkEnd w:id="311"/>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12" w:name="_Ref467578460"/>
      <w:bookmarkStart w:id="313" w:name="_Toc467849824"/>
    </w:p>
    <w:p w:rsidR="00ED5B7B" w:rsidRPr="002B4057" w:rsidRDefault="009973B4" w:rsidP="00EE5874">
      <w:pPr>
        <w:keepNext/>
        <w:spacing w:before="240"/>
        <w:outlineLvl w:val="2"/>
        <w:rPr>
          <w:b/>
        </w:rPr>
      </w:pPr>
      <w:bookmarkStart w:id="314" w:name="_Toc527040935"/>
      <w:r w:rsidRPr="00C43B3C">
        <w:rPr>
          <w:b/>
        </w:rPr>
        <w:lastRenderedPageBreak/>
        <w:t xml:space="preserve">ПРИЛОЖЕНИЕ 3: </w:t>
      </w:r>
      <w:bookmarkEnd w:id="312"/>
      <w:bookmarkEnd w:id="313"/>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4"/>
    </w:p>
    <w:p w:rsidR="007B289B" w:rsidRDefault="007B289B" w:rsidP="007B289B">
      <w:pPr>
        <w:keepNext/>
        <w:tabs>
          <w:tab w:val="right" w:pos="10205"/>
        </w:tabs>
      </w:pPr>
    </w:p>
    <w:tbl>
      <w:tblPr>
        <w:tblW w:w="10391" w:type="dxa"/>
        <w:tblInd w:w="108" w:type="dxa"/>
        <w:tblLook w:val="04A0" w:firstRow="1" w:lastRow="0" w:firstColumn="1" w:lastColumn="0" w:noHBand="0" w:noVBand="1"/>
      </w:tblPr>
      <w:tblGrid>
        <w:gridCol w:w="600"/>
        <w:gridCol w:w="4220"/>
        <w:gridCol w:w="1016"/>
        <w:gridCol w:w="1110"/>
        <w:gridCol w:w="1559"/>
        <w:gridCol w:w="1886"/>
      </w:tblGrid>
      <w:tr w:rsidR="00675B28" w:rsidRPr="00675B28" w:rsidTr="00594600">
        <w:trPr>
          <w:trHeight w:val="1154"/>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B28" w:rsidRPr="00675B28" w:rsidRDefault="00675B28" w:rsidP="00675B28">
            <w:pPr>
              <w:spacing w:before="0"/>
              <w:jc w:val="center"/>
              <w:rPr>
                <w:rFonts w:eastAsia="Times New Roman"/>
                <w:b/>
                <w:bCs/>
                <w:color w:val="000000"/>
                <w:sz w:val="24"/>
                <w:szCs w:val="24"/>
                <w:lang w:eastAsia="ru-RU"/>
              </w:rPr>
            </w:pPr>
            <w:r w:rsidRPr="00675B28">
              <w:rPr>
                <w:rFonts w:eastAsia="Times New Roman"/>
                <w:b/>
                <w:bCs/>
                <w:color w:val="000000"/>
                <w:sz w:val="24"/>
                <w:szCs w:val="24"/>
                <w:lang w:eastAsia="ru-RU"/>
              </w:rPr>
              <w:t>№ п/п</w:t>
            </w:r>
          </w:p>
        </w:tc>
        <w:tc>
          <w:tcPr>
            <w:tcW w:w="4220" w:type="dxa"/>
            <w:tcBorders>
              <w:top w:val="single" w:sz="4" w:space="0" w:color="auto"/>
              <w:left w:val="nil"/>
              <w:bottom w:val="single" w:sz="4" w:space="0" w:color="auto"/>
              <w:right w:val="single" w:sz="4" w:space="0" w:color="auto"/>
            </w:tcBorders>
            <w:shd w:val="clear" w:color="auto" w:fill="auto"/>
            <w:vAlign w:val="center"/>
            <w:hideMark/>
          </w:tcPr>
          <w:p w:rsidR="00675B28" w:rsidRPr="00675B28" w:rsidRDefault="00675B28" w:rsidP="00675B28">
            <w:pPr>
              <w:spacing w:before="0"/>
              <w:jc w:val="center"/>
              <w:rPr>
                <w:rFonts w:eastAsia="Times New Roman"/>
                <w:b/>
                <w:bCs/>
                <w:color w:val="000000"/>
                <w:sz w:val="24"/>
                <w:szCs w:val="24"/>
                <w:lang w:eastAsia="ru-RU"/>
              </w:rPr>
            </w:pPr>
            <w:r w:rsidRPr="00675B28">
              <w:rPr>
                <w:rFonts w:eastAsia="Times New Roman"/>
                <w:b/>
                <w:bCs/>
                <w:color w:val="000000"/>
                <w:sz w:val="24"/>
                <w:szCs w:val="24"/>
                <w:lang w:eastAsia="ru-RU"/>
              </w:rPr>
              <w:t>Наименование поставляемой продукции</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675B28" w:rsidRPr="00675B28" w:rsidRDefault="00675B28" w:rsidP="00675B28">
            <w:pPr>
              <w:spacing w:before="0"/>
              <w:jc w:val="center"/>
              <w:rPr>
                <w:rFonts w:eastAsia="Times New Roman"/>
                <w:b/>
                <w:bCs/>
                <w:color w:val="000000"/>
                <w:sz w:val="24"/>
                <w:szCs w:val="24"/>
                <w:lang w:eastAsia="ru-RU"/>
              </w:rPr>
            </w:pPr>
            <w:r w:rsidRPr="00675B28">
              <w:rPr>
                <w:rFonts w:eastAsia="Times New Roman"/>
                <w:b/>
                <w:bCs/>
                <w:color w:val="000000"/>
                <w:sz w:val="24"/>
                <w:szCs w:val="24"/>
                <w:lang w:eastAsia="ru-RU"/>
              </w:rPr>
              <w:t xml:space="preserve"> </w:t>
            </w:r>
            <w:proofErr w:type="spellStart"/>
            <w:r w:rsidRPr="00675B28">
              <w:rPr>
                <w:rFonts w:eastAsia="Times New Roman"/>
                <w:b/>
                <w:bCs/>
                <w:color w:val="000000"/>
                <w:sz w:val="24"/>
                <w:szCs w:val="24"/>
                <w:lang w:eastAsia="ru-RU"/>
              </w:rPr>
              <w:t>Ед.изм</w:t>
            </w:r>
            <w:proofErr w:type="spellEnd"/>
            <w:r w:rsidRPr="00675B28">
              <w:rPr>
                <w:rFonts w:eastAsia="Times New Roman"/>
                <w:b/>
                <w:bCs/>
                <w:color w:val="000000"/>
                <w:sz w:val="24"/>
                <w:szCs w:val="24"/>
                <w:lang w:eastAsia="ru-RU"/>
              </w:rPr>
              <w:t>.</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675B28" w:rsidRPr="00675B28" w:rsidRDefault="00675B28" w:rsidP="00675B28">
            <w:pPr>
              <w:spacing w:before="0"/>
              <w:jc w:val="center"/>
              <w:rPr>
                <w:rFonts w:eastAsia="Times New Roman"/>
                <w:b/>
                <w:bCs/>
                <w:color w:val="000000"/>
                <w:sz w:val="24"/>
                <w:szCs w:val="24"/>
                <w:lang w:eastAsia="ru-RU"/>
              </w:rPr>
            </w:pPr>
            <w:r w:rsidRPr="00675B28">
              <w:rPr>
                <w:rFonts w:eastAsia="Times New Roman"/>
                <w:b/>
                <w:bCs/>
                <w:color w:val="000000"/>
                <w:sz w:val="24"/>
                <w:szCs w:val="24"/>
                <w:lang w:eastAsia="ru-RU"/>
              </w:rPr>
              <w:t>Кол-во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75B28" w:rsidRPr="00675B28" w:rsidRDefault="00675B28" w:rsidP="001B2941">
            <w:pPr>
              <w:spacing w:before="0"/>
              <w:jc w:val="center"/>
              <w:rPr>
                <w:rFonts w:eastAsia="Times New Roman"/>
                <w:b/>
                <w:bCs/>
                <w:color w:val="000000"/>
                <w:sz w:val="22"/>
                <w:szCs w:val="22"/>
                <w:lang w:eastAsia="ru-RU"/>
              </w:rPr>
            </w:pPr>
            <w:r>
              <w:rPr>
                <w:rFonts w:eastAsia="Times New Roman"/>
                <w:b/>
                <w:bCs/>
                <w:color w:val="000000"/>
                <w:sz w:val="22"/>
                <w:szCs w:val="22"/>
                <w:lang w:eastAsia="ru-RU"/>
              </w:rPr>
              <w:t>Цена, руб.</w:t>
            </w:r>
          </w:p>
        </w:tc>
        <w:tc>
          <w:tcPr>
            <w:tcW w:w="1886" w:type="dxa"/>
            <w:tcBorders>
              <w:top w:val="single" w:sz="4" w:space="0" w:color="auto"/>
              <w:left w:val="nil"/>
              <w:bottom w:val="single" w:sz="4" w:space="0" w:color="auto"/>
              <w:right w:val="single" w:sz="4" w:space="0" w:color="auto"/>
            </w:tcBorders>
            <w:shd w:val="clear" w:color="auto" w:fill="auto"/>
            <w:vAlign w:val="center"/>
            <w:hideMark/>
          </w:tcPr>
          <w:p w:rsidR="00675B28" w:rsidRPr="00675B28" w:rsidRDefault="001B2941" w:rsidP="001B2941">
            <w:pPr>
              <w:spacing w:before="0"/>
              <w:jc w:val="center"/>
              <w:rPr>
                <w:rFonts w:eastAsia="Times New Roman"/>
                <w:b/>
                <w:bCs/>
                <w:color w:val="000000"/>
                <w:sz w:val="24"/>
                <w:szCs w:val="24"/>
                <w:lang w:eastAsia="ru-RU"/>
              </w:rPr>
            </w:pPr>
            <w:r>
              <w:rPr>
                <w:rFonts w:eastAsia="Times New Roman"/>
                <w:b/>
                <w:bCs/>
                <w:color w:val="000000"/>
                <w:sz w:val="24"/>
                <w:szCs w:val="24"/>
                <w:lang w:eastAsia="ru-RU"/>
              </w:rPr>
              <w:t>Сумма</w:t>
            </w:r>
            <w:r w:rsidR="00675B28" w:rsidRPr="00675B28">
              <w:rPr>
                <w:rFonts w:eastAsia="Times New Roman"/>
                <w:b/>
                <w:bCs/>
                <w:color w:val="000000"/>
                <w:sz w:val="24"/>
                <w:szCs w:val="24"/>
                <w:lang w:eastAsia="ru-RU"/>
              </w:rPr>
              <w:t>, руб.</w:t>
            </w:r>
          </w:p>
        </w:tc>
      </w:tr>
      <w:tr w:rsidR="00A808A8" w:rsidRPr="00675B28" w:rsidTr="00594600">
        <w:trPr>
          <w:trHeight w:hRule="exact" w:val="227"/>
        </w:trPr>
        <w:tc>
          <w:tcPr>
            <w:tcW w:w="600"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Pr="00675B28" w:rsidRDefault="00A808A8" w:rsidP="00A808A8">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42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08A8" w:rsidRDefault="00A808A8" w:rsidP="00A808A8">
            <w:pPr>
              <w:spacing w:before="0"/>
              <w:jc w:val="center"/>
              <w:rPr>
                <w:rFonts w:eastAsia="Times New Roman"/>
                <w:color w:val="000000"/>
                <w:sz w:val="24"/>
                <w:szCs w:val="24"/>
              </w:rPr>
            </w:pPr>
            <w:r>
              <w:rPr>
                <w:color w:val="000000"/>
              </w:rPr>
              <w:t xml:space="preserve">Продление антивирусного программного обеспечения ESET NOD32 </w:t>
            </w:r>
            <w:proofErr w:type="spellStart"/>
            <w:r>
              <w:rPr>
                <w:color w:val="000000"/>
              </w:rPr>
              <w:t>Antivirus</w:t>
            </w:r>
            <w:proofErr w:type="spellEnd"/>
            <w:r>
              <w:rPr>
                <w:color w:val="000000"/>
              </w:rPr>
              <w:t xml:space="preserve"> </w:t>
            </w:r>
            <w:proofErr w:type="spellStart"/>
            <w:r>
              <w:rPr>
                <w:color w:val="000000"/>
              </w:rPr>
              <w:t>Business</w:t>
            </w:r>
            <w:proofErr w:type="spellEnd"/>
            <w:r>
              <w:rPr>
                <w:color w:val="000000"/>
              </w:rPr>
              <w:t xml:space="preserve"> </w:t>
            </w:r>
            <w:proofErr w:type="spellStart"/>
            <w:r>
              <w:rPr>
                <w:color w:val="000000"/>
              </w:rPr>
              <w:t>Edition</w:t>
            </w:r>
            <w:proofErr w:type="spellEnd"/>
            <w:r>
              <w:rPr>
                <w:color w:val="000000"/>
              </w:rPr>
              <w:t xml:space="preserve"> на 170 пользователей</w:t>
            </w:r>
          </w:p>
        </w:tc>
        <w:tc>
          <w:tcPr>
            <w:tcW w:w="101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808A8" w:rsidRDefault="00A808A8" w:rsidP="00A808A8">
            <w:pPr>
              <w:spacing w:before="0"/>
              <w:jc w:val="center"/>
              <w:rPr>
                <w:rFonts w:eastAsia="Times New Roman"/>
                <w:color w:val="000000"/>
                <w:sz w:val="24"/>
                <w:szCs w:val="24"/>
              </w:rPr>
            </w:pPr>
            <w:r>
              <w:rPr>
                <w:color w:val="000000"/>
              </w:rPr>
              <w:t>шт.</w:t>
            </w:r>
          </w:p>
        </w:tc>
        <w:tc>
          <w:tcPr>
            <w:tcW w:w="11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808A8" w:rsidRDefault="00A808A8" w:rsidP="00A808A8">
            <w:pPr>
              <w:spacing w:before="0"/>
              <w:jc w:val="center"/>
              <w:rPr>
                <w:rFonts w:eastAsia="Times New Roman"/>
                <w:sz w:val="24"/>
                <w:szCs w:val="24"/>
              </w:rPr>
            </w:pPr>
            <w:r>
              <w:t>1</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808A8" w:rsidRDefault="00A808A8" w:rsidP="00A808A8">
            <w:pPr>
              <w:spacing w:before="0"/>
              <w:jc w:val="center"/>
              <w:rPr>
                <w:rFonts w:eastAsia="Times New Roman"/>
                <w:color w:val="000000"/>
                <w:sz w:val="24"/>
                <w:szCs w:val="24"/>
              </w:rPr>
            </w:pPr>
            <w:r>
              <w:rPr>
                <w:color w:val="000000"/>
              </w:rPr>
              <w:t>90 877,97</w:t>
            </w:r>
          </w:p>
        </w:tc>
        <w:tc>
          <w:tcPr>
            <w:tcW w:w="18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808A8" w:rsidRDefault="00A808A8" w:rsidP="00A808A8">
            <w:pPr>
              <w:spacing w:before="0"/>
              <w:jc w:val="center"/>
              <w:rPr>
                <w:rFonts w:eastAsia="Times New Roman"/>
                <w:color w:val="000000"/>
                <w:sz w:val="24"/>
                <w:szCs w:val="24"/>
              </w:rPr>
            </w:pPr>
            <w:r>
              <w:rPr>
                <w:color w:val="000000"/>
              </w:rPr>
              <w:t>90 877,97</w:t>
            </w:r>
          </w:p>
        </w:tc>
      </w:tr>
      <w:tr w:rsidR="00A808A8" w:rsidRPr="00675B28" w:rsidTr="00594600">
        <w:trPr>
          <w:trHeight w:hRule="exact" w:val="227"/>
        </w:trPr>
        <w:tc>
          <w:tcPr>
            <w:tcW w:w="600" w:type="dxa"/>
            <w:vMerge/>
            <w:tcBorders>
              <w:top w:val="nil"/>
              <w:left w:val="single" w:sz="4" w:space="0" w:color="auto"/>
              <w:bottom w:val="single" w:sz="4" w:space="0" w:color="auto"/>
              <w:right w:val="single" w:sz="4" w:space="0" w:color="auto"/>
            </w:tcBorders>
            <w:vAlign w:val="center"/>
          </w:tcPr>
          <w:p w:rsidR="00A808A8" w:rsidRPr="00675B28" w:rsidRDefault="00A808A8" w:rsidP="00A808A8">
            <w:pPr>
              <w:spacing w:before="0"/>
              <w:jc w:val="left"/>
              <w:rPr>
                <w:rFonts w:eastAsia="Times New Roman"/>
                <w:color w:val="000000"/>
                <w:sz w:val="24"/>
                <w:szCs w:val="24"/>
                <w:lang w:eastAsia="ru-RU"/>
              </w:rPr>
            </w:pPr>
          </w:p>
        </w:tc>
        <w:tc>
          <w:tcPr>
            <w:tcW w:w="4220" w:type="dxa"/>
            <w:vMerge/>
            <w:tcBorders>
              <w:top w:val="single" w:sz="4" w:space="0" w:color="auto"/>
              <w:left w:val="single" w:sz="4" w:space="0" w:color="auto"/>
              <w:bottom w:val="single" w:sz="4" w:space="0" w:color="auto"/>
              <w:right w:val="single" w:sz="4" w:space="0" w:color="auto"/>
            </w:tcBorders>
            <w:vAlign w:val="center"/>
          </w:tcPr>
          <w:p w:rsidR="00A808A8" w:rsidRPr="00675B28" w:rsidRDefault="00A808A8" w:rsidP="00A808A8">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000000"/>
              <w:right w:val="single" w:sz="4" w:space="0" w:color="auto"/>
            </w:tcBorders>
            <w:vAlign w:val="center"/>
          </w:tcPr>
          <w:p w:rsidR="00A808A8" w:rsidRPr="00675B28" w:rsidRDefault="00A808A8" w:rsidP="00A808A8">
            <w:pPr>
              <w:spacing w:before="0"/>
              <w:jc w:val="left"/>
              <w:rPr>
                <w:rFonts w:eastAsia="Times New Roman"/>
                <w:color w:val="000000"/>
                <w:sz w:val="24"/>
                <w:szCs w:val="24"/>
                <w:lang w:eastAsia="ru-RU"/>
              </w:rPr>
            </w:pPr>
          </w:p>
        </w:tc>
        <w:tc>
          <w:tcPr>
            <w:tcW w:w="1110" w:type="dxa"/>
            <w:vMerge/>
            <w:tcBorders>
              <w:top w:val="single" w:sz="4" w:space="0" w:color="auto"/>
              <w:left w:val="single" w:sz="4" w:space="0" w:color="auto"/>
              <w:bottom w:val="single" w:sz="4" w:space="0" w:color="auto"/>
              <w:right w:val="single" w:sz="4" w:space="0" w:color="auto"/>
            </w:tcBorders>
            <w:vAlign w:val="center"/>
          </w:tcPr>
          <w:p w:rsidR="00A808A8" w:rsidRPr="00675B28" w:rsidRDefault="00A808A8" w:rsidP="00A808A8">
            <w:pPr>
              <w:spacing w:before="0"/>
              <w:jc w:val="left"/>
              <w:rPr>
                <w:rFonts w:eastAsia="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A808A8" w:rsidRPr="00675B28" w:rsidRDefault="00A808A8" w:rsidP="00A808A8">
            <w:pPr>
              <w:spacing w:before="0"/>
              <w:jc w:val="left"/>
              <w:rPr>
                <w:rFonts w:eastAsia="Times New Roman"/>
                <w:color w:val="000000"/>
                <w:sz w:val="24"/>
                <w:szCs w:val="24"/>
                <w:lang w:eastAsia="ru-RU"/>
              </w:rPr>
            </w:pPr>
          </w:p>
        </w:tc>
        <w:tc>
          <w:tcPr>
            <w:tcW w:w="1886" w:type="dxa"/>
            <w:vMerge/>
            <w:tcBorders>
              <w:top w:val="single" w:sz="4" w:space="0" w:color="auto"/>
              <w:left w:val="single" w:sz="4" w:space="0" w:color="auto"/>
              <w:bottom w:val="single" w:sz="4" w:space="0" w:color="auto"/>
              <w:right w:val="single" w:sz="4" w:space="0" w:color="auto"/>
            </w:tcBorders>
            <w:vAlign w:val="center"/>
          </w:tcPr>
          <w:p w:rsidR="00A808A8" w:rsidRPr="00675B28" w:rsidRDefault="00A808A8" w:rsidP="00A808A8">
            <w:pPr>
              <w:spacing w:before="0"/>
              <w:jc w:val="left"/>
              <w:rPr>
                <w:rFonts w:eastAsia="Times New Roman"/>
                <w:color w:val="000000"/>
                <w:sz w:val="24"/>
                <w:szCs w:val="24"/>
                <w:lang w:eastAsia="ru-RU"/>
              </w:rPr>
            </w:pPr>
          </w:p>
        </w:tc>
      </w:tr>
      <w:tr w:rsidR="00A808A8" w:rsidRPr="00675B28" w:rsidTr="00594600">
        <w:trPr>
          <w:trHeight w:hRule="exact" w:val="1113"/>
        </w:trPr>
        <w:tc>
          <w:tcPr>
            <w:tcW w:w="600" w:type="dxa"/>
            <w:vMerge/>
            <w:tcBorders>
              <w:top w:val="nil"/>
              <w:left w:val="single" w:sz="4" w:space="0" w:color="auto"/>
              <w:bottom w:val="single" w:sz="4" w:space="0" w:color="auto"/>
              <w:right w:val="single" w:sz="4" w:space="0" w:color="auto"/>
            </w:tcBorders>
            <w:vAlign w:val="center"/>
          </w:tcPr>
          <w:p w:rsidR="00A808A8" w:rsidRPr="00675B28" w:rsidRDefault="00A808A8" w:rsidP="00A808A8">
            <w:pPr>
              <w:spacing w:before="0"/>
              <w:jc w:val="left"/>
              <w:rPr>
                <w:rFonts w:eastAsia="Times New Roman"/>
                <w:color w:val="000000"/>
                <w:sz w:val="24"/>
                <w:szCs w:val="24"/>
                <w:lang w:eastAsia="ru-RU"/>
              </w:rPr>
            </w:pPr>
          </w:p>
        </w:tc>
        <w:tc>
          <w:tcPr>
            <w:tcW w:w="4220" w:type="dxa"/>
            <w:vMerge/>
            <w:tcBorders>
              <w:top w:val="single" w:sz="4" w:space="0" w:color="auto"/>
              <w:left w:val="single" w:sz="4" w:space="0" w:color="auto"/>
              <w:bottom w:val="single" w:sz="4" w:space="0" w:color="auto"/>
              <w:right w:val="single" w:sz="4" w:space="0" w:color="auto"/>
            </w:tcBorders>
            <w:vAlign w:val="center"/>
          </w:tcPr>
          <w:p w:rsidR="00A808A8" w:rsidRPr="00675B28" w:rsidRDefault="00A808A8" w:rsidP="00A808A8">
            <w:pPr>
              <w:spacing w:before="0"/>
              <w:jc w:val="left"/>
              <w:rPr>
                <w:rFonts w:eastAsia="Times New Roman"/>
                <w:color w:val="000000"/>
                <w:sz w:val="24"/>
                <w:szCs w:val="24"/>
                <w:lang w:eastAsia="ru-RU"/>
              </w:rPr>
            </w:pPr>
          </w:p>
        </w:tc>
        <w:tc>
          <w:tcPr>
            <w:tcW w:w="1016" w:type="dxa"/>
            <w:vMerge/>
            <w:tcBorders>
              <w:top w:val="single" w:sz="4" w:space="0" w:color="auto"/>
              <w:left w:val="single" w:sz="4" w:space="0" w:color="auto"/>
              <w:bottom w:val="single" w:sz="4" w:space="0" w:color="000000"/>
              <w:right w:val="single" w:sz="4" w:space="0" w:color="auto"/>
            </w:tcBorders>
            <w:vAlign w:val="center"/>
          </w:tcPr>
          <w:p w:rsidR="00A808A8" w:rsidRPr="00675B28" w:rsidRDefault="00A808A8" w:rsidP="00A808A8">
            <w:pPr>
              <w:spacing w:before="0"/>
              <w:jc w:val="left"/>
              <w:rPr>
                <w:rFonts w:eastAsia="Times New Roman"/>
                <w:color w:val="000000"/>
                <w:sz w:val="24"/>
                <w:szCs w:val="24"/>
                <w:lang w:eastAsia="ru-RU"/>
              </w:rPr>
            </w:pPr>
          </w:p>
        </w:tc>
        <w:tc>
          <w:tcPr>
            <w:tcW w:w="1110" w:type="dxa"/>
            <w:vMerge/>
            <w:tcBorders>
              <w:top w:val="single" w:sz="4" w:space="0" w:color="auto"/>
              <w:left w:val="single" w:sz="4" w:space="0" w:color="auto"/>
              <w:bottom w:val="single" w:sz="4" w:space="0" w:color="auto"/>
              <w:right w:val="single" w:sz="4" w:space="0" w:color="auto"/>
            </w:tcBorders>
            <w:vAlign w:val="center"/>
          </w:tcPr>
          <w:p w:rsidR="00A808A8" w:rsidRPr="00675B28" w:rsidRDefault="00A808A8" w:rsidP="00A808A8">
            <w:pPr>
              <w:spacing w:before="0"/>
              <w:jc w:val="left"/>
              <w:rPr>
                <w:rFonts w:eastAsia="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A808A8" w:rsidRPr="00675B28" w:rsidRDefault="00A808A8" w:rsidP="00A808A8">
            <w:pPr>
              <w:spacing w:before="0"/>
              <w:jc w:val="left"/>
              <w:rPr>
                <w:rFonts w:eastAsia="Times New Roman"/>
                <w:color w:val="000000"/>
                <w:sz w:val="24"/>
                <w:szCs w:val="24"/>
                <w:lang w:eastAsia="ru-RU"/>
              </w:rPr>
            </w:pPr>
          </w:p>
        </w:tc>
        <w:tc>
          <w:tcPr>
            <w:tcW w:w="1886" w:type="dxa"/>
            <w:vMerge/>
            <w:tcBorders>
              <w:top w:val="single" w:sz="4" w:space="0" w:color="auto"/>
              <w:left w:val="single" w:sz="4" w:space="0" w:color="auto"/>
              <w:bottom w:val="single" w:sz="4" w:space="0" w:color="auto"/>
              <w:right w:val="single" w:sz="4" w:space="0" w:color="auto"/>
            </w:tcBorders>
            <w:vAlign w:val="center"/>
          </w:tcPr>
          <w:p w:rsidR="00A808A8" w:rsidRPr="00675B28" w:rsidRDefault="00A808A8" w:rsidP="00A808A8">
            <w:pPr>
              <w:spacing w:before="0"/>
              <w:jc w:val="left"/>
              <w:rPr>
                <w:rFonts w:eastAsia="Times New Roman"/>
                <w:color w:val="000000"/>
                <w:sz w:val="24"/>
                <w:szCs w:val="24"/>
                <w:lang w:eastAsia="ru-RU"/>
              </w:rPr>
            </w:pPr>
          </w:p>
        </w:tc>
      </w:tr>
      <w:tr w:rsidR="00A808A8" w:rsidRPr="0000113D" w:rsidTr="00594600">
        <w:trPr>
          <w:trHeight w:hRule="exact" w:val="227"/>
        </w:trPr>
        <w:tc>
          <w:tcPr>
            <w:tcW w:w="600"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Pr="00675B28" w:rsidRDefault="00A808A8" w:rsidP="00A808A8">
            <w:pPr>
              <w:spacing w:before="0"/>
              <w:jc w:val="center"/>
              <w:rPr>
                <w:rFonts w:eastAsia="Times New Roman"/>
                <w:color w:val="000000"/>
                <w:sz w:val="24"/>
                <w:szCs w:val="24"/>
                <w:lang w:eastAsia="ru-RU"/>
              </w:rPr>
            </w:pPr>
            <w:r>
              <w:rPr>
                <w:rFonts w:eastAsia="Times New Roman"/>
                <w:color w:val="000000"/>
                <w:sz w:val="24"/>
                <w:szCs w:val="24"/>
                <w:lang w:eastAsia="ru-RU"/>
              </w:rPr>
              <w:t>2</w:t>
            </w:r>
          </w:p>
        </w:tc>
        <w:tc>
          <w:tcPr>
            <w:tcW w:w="4220" w:type="dxa"/>
            <w:vMerge w:val="restart"/>
            <w:tcBorders>
              <w:top w:val="nil"/>
              <w:left w:val="single" w:sz="4" w:space="0" w:color="auto"/>
              <w:bottom w:val="single" w:sz="4" w:space="0" w:color="auto"/>
              <w:right w:val="single" w:sz="4" w:space="0" w:color="auto"/>
            </w:tcBorders>
            <w:shd w:val="clear" w:color="auto" w:fill="auto"/>
            <w:vAlign w:val="center"/>
          </w:tcPr>
          <w:p w:rsidR="00A808A8" w:rsidRPr="00B72981" w:rsidRDefault="00A808A8" w:rsidP="00A808A8">
            <w:pPr>
              <w:jc w:val="center"/>
              <w:rPr>
                <w:color w:val="000000"/>
                <w:lang w:val="en-US"/>
              </w:rPr>
            </w:pPr>
            <w:r w:rsidRPr="00B72981">
              <w:rPr>
                <w:color w:val="000000"/>
                <w:lang w:val="en-US"/>
              </w:rPr>
              <w:t xml:space="preserve">021-10632 Microsoft Office Standard 2019 Russian OLV NL Each </w:t>
            </w:r>
            <w:proofErr w:type="spellStart"/>
            <w:r w:rsidRPr="00B72981">
              <w:rPr>
                <w:color w:val="000000"/>
                <w:lang w:val="en-US"/>
              </w:rPr>
              <w:t>AcademicEdition</w:t>
            </w:r>
            <w:proofErr w:type="spellEnd"/>
            <w:r w:rsidRPr="00B72981">
              <w:rPr>
                <w:color w:val="000000"/>
                <w:lang w:val="en-US"/>
              </w:rPr>
              <w:t xml:space="preserve"> Additional Product</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шт.</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pPr>
            <w:r>
              <w:t>45</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3 026,45</w:t>
            </w:r>
          </w:p>
        </w:tc>
        <w:tc>
          <w:tcPr>
            <w:tcW w:w="1886"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136 190,10</w:t>
            </w:r>
          </w:p>
        </w:tc>
      </w:tr>
      <w:tr w:rsidR="00A808A8" w:rsidRPr="0000113D" w:rsidTr="00594600">
        <w:trPr>
          <w:trHeight w:hRule="exact" w:val="227"/>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422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11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sz w:val="24"/>
                <w:szCs w:val="24"/>
                <w:lang w:val="en-US" w:eastAsia="ru-RU"/>
              </w:rPr>
            </w:pPr>
          </w:p>
        </w:tc>
        <w:tc>
          <w:tcPr>
            <w:tcW w:w="1559"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88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r>
      <w:tr w:rsidR="00A808A8" w:rsidRPr="0000113D" w:rsidTr="00594600">
        <w:trPr>
          <w:trHeight w:hRule="exact" w:val="950"/>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422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11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sz w:val="24"/>
                <w:szCs w:val="24"/>
                <w:lang w:val="en-US" w:eastAsia="ru-RU"/>
              </w:rPr>
            </w:pPr>
          </w:p>
        </w:tc>
        <w:tc>
          <w:tcPr>
            <w:tcW w:w="1559"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88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r>
      <w:tr w:rsidR="00A808A8" w:rsidRPr="0000113D" w:rsidTr="00594600">
        <w:trPr>
          <w:trHeight w:hRule="exact" w:val="227"/>
        </w:trPr>
        <w:tc>
          <w:tcPr>
            <w:tcW w:w="600"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Pr="000F1A75" w:rsidRDefault="00A808A8" w:rsidP="00A808A8">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4220" w:type="dxa"/>
            <w:vMerge w:val="restart"/>
            <w:tcBorders>
              <w:top w:val="nil"/>
              <w:left w:val="single" w:sz="4" w:space="0" w:color="auto"/>
              <w:bottom w:val="single" w:sz="4" w:space="0" w:color="auto"/>
              <w:right w:val="single" w:sz="4" w:space="0" w:color="auto"/>
            </w:tcBorders>
            <w:shd w:val="clear" w:color="auto" w:fill="auto"/>
            <w:vAlign w:val="center"/>
          </w:tcPr>
          <w:p w:rsidR="00A808A8" w:rsidRPr="00B72981" w:rsidRDefault="00A808A8" w:rsidP="00A808A8">
            <w:pPr>
              <w:jc w:val="center"/>
              <w:rPr>
                <w:color w:val="000000"/>
                <w:lang w:val="en-US"/>
              </w:rPr>
            </w:pPr>
            <w:r w:rsidRPr="00B72981">
              <w:rPr>
                <w:color w:val="000000"/>
                <w:lang w:val="en-US"/>
              </w:rPr>
              <w:t xml:space="preserve">FQC-10360 Microsoft Windows Professional 10 Russian Upgrade OLV NL Each </w:t>
            </w:r>
            <w:proofErr w:type="spellStart"/>
            <w:r w:rsidRPr="00B72981">
              <w:rPr>
                <w:color w:val="000000"/>
                <w:lang w:val="en-US"/>
              </w:rPr>
              <w:t>AcademicEdition</w:t>
            </w:r>
            <w:proofErr w:type="spellEnd"/>
            <w:r w:rsidRPr="00B72981">
              <w:rPr>
                <w:color w:val="000000"/>
                <w:lang w:val="en-US"/>
              </w:rPr>
              <w:t xml:space="preserve"> Additional Product</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шт.</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pPr>
            <w:r>
              <w:t>10</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770934">
            <w:pPr>
              <w:jc w:val="center"/>
              <w:rPr>
                <w:color w:val="000000"/>
              </w:rPr>
            </w:pPr>
            <w:r>
              <w:rPr>
                <w:color w:val="000000"/>
              </w:rPr>
              <w:t>3</w:t>
            </w:r>
            <w:r w:rsidR="00770934">
              <w:rPr>
                <w:color w:val="000000"/>
              </w:rPr>
              <w:t> 713,94</w:t>
            </w:r>
          </w:p>
        </w:tc>
        <w:tc>
          <w:tcPr>
            <w:tcW w:w="1886"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770934" w:rsidP="00770934">
            <w:pPr>
              <w:jc w:val="center"/>
              <w:rPr>
                <w:color w:val="000000"/>
              </w:rPr>
            </w:pPr>
            <w:r>
              <w:rPr>
                <w:color w:val="000000"/>
              </w:rPr>
              <w:t>37 139,40</w:t>
            </w:r>
          </w:p>
        </w:tc>
      </w:tr>
      <w:tr w:rsidR="00A808A8" w:rsidRPr="0000113D" w:rsidTr="00594600">
        <w:trPr>
          <w:trHeight w:hRule="exact" w:val="227"/>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422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11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sz w:val="24"/>
                <w:szCs w:val="24"/>
                <w:lang w:val="en-US" w:eastAsia="ru-RU"/>
              </w:rPr>
            </w:pPr>
          </w:p>
        </w:tc>
        <w:tc>
          <w:tcPr>
            <w:tcW w:w="1559"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88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r>
      <w:tr w:rsidR="00A808A8" w:rsidRPr="0000113D" w:rsidTr="00594600">
        <w:trPr>
          <w:trHeight w:hRule="exact" w:val="971"/>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422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11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sz w:val="24"/>
                <w:szCs w:val="24"/>
                <w:lang w:val="en-US" w:eastAsia="ru-RU"/>
              </w:rPr>
            </w:pPr>
          </w:p>
        </w:tc>
        <w:tc>
          <w:tcPr>
            <w:tcW w:w="1559"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88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r>
      <w:tr w:rsidR="00A808A8" w:rsidRPr="0000113D" w:rsidTr="00594600">
        <w:trPr>
          <w:trHeight w:hRule="exact" w:val="227"/>
        </w:trPr>
        <w:tc>
          <w:tcPr>
            <w:tcW w:w="600"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Pr="000F1A75" w:rsidRDefault="00A808A8" w:rsidP="00A808A8">
            <w:pPr>
              <w:spacing w:before="0"/>
              <w:jc w:val="center"/>
              <w:rPr>
                <w:rFonts w:eastAsia="Times New Roman"/>
                <w:color w:val="000000"/>
                <w:sz w:val="24"/>
                <w:szCs w:val="24"/>
                <w:lang w:eastAsia="ru-RU"/>
              </w:rPr>
            </w:pPr>
            <w:r>
              <w:rPr>
                <w:rFonts w:eastAsia="Times New Roman"/>
                <w:color w:val="000000"/>
                <w:sz w:val="24"/>
                <w:szCs w:val="24"/>
                <w:lang w:eastAsia="ru-RU"/>
              </w:rPr>
              <w:t>4</w:t>
            </w:r>
          </w:p>
        </w:tc>
        <w:tc>
          <w:tcPr>
            <w:tcW w:w="4220" w:type="dxa"/>
            <w:vMerge w:val="restart"/>
            <w:tcBorders>
              <w:top w:val="nil"/>
              <w:left w:val="single" w:sz="4" w:space="0" w:color="auto"/>
              <w:bottom w:val="single" w:sz="4" w:space="0" w:color="auto"/>
              <w:right w:val="single" w:sz="4" w:space="0" w:color="auto"/>
            </w:tcBorders>
            <w:shd w:val="clear" w:color="auto" w:fill="auto"/>
            <w:vAlign w:val="center"/>
          </w:tcPr>
          <w:p w:rsidR="00A808A8" w:rsidRPr="00B72981" w:rsidRDefault="00A808A8" w:rsidP="00A808A8">
            <w:pPr>
              <w:jc w:val="center"/>
              <w:rPr>
                <w:color w:val="000000"/>
                <w:lang w:val="en-US"/>
              </w:rPr>
            </w:pPr>
            <w:r w:rsidRPr="00B72981">
              <w:rPr>
                <w:color w:val="000000"/>
                <w:lang w:val="en-US"/>
              </w:rPr>
              <w:t xml:space="preserve">7AH-00776 </w:t>
            </w:r>
            <w:proofErr w:type="spellStart"/>
            <w:r w:rsidRPr="00B72981">
              <w:rPr>
                <w:color w:val="000000"/>
                <w:lang w:val="en-US"/>
              </w:rPr>
              <w:t>SfB</w:t>
            </w:r>
            <w:proofErr w:type="spellEnd"/>
            <w:r w:rsidRPr="00B72981">
              <w:rPr>
                <w:color w:val="000000"/>
                <w:lang w:val="en-US"/>
              </w:rPr>
              <w:t xml:space="preserve"> Server Enterprise CAL 2019 Russian OLV NL Each </w:t>
            </w:r>
            <w:proofErr w:type="spellStart"/>
            <w:r w:rsidRPr="00B72981">
              <w:rPr>
                <w:color w:val="000000"/>
                <w:lang w:val="en-US"/>
              </w:rPr>
              <w:t>AcademicEdition</w:t>
            </w:r>
            <w:proofErr w:type="spellEnd"/>
            <w:r w:rsidRPr="00B72981">
              <w:rPr>
                <w:color w:val="000000"/>
                <w:lang w:val="en-US"/>
              </w:rPr>
              <w:t xml:space="preserve"> Additional Product Device CAL</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шт.</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pPr>
            <w:r>
              <w:t>55</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1 692,06</w:t>
            </w:r>
          </w:p>
        </w:tc>
        <w:tc>
          <w:tcPr>
            <w:tcW w:w="1886"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93 063,30</w:t>
            </w:r>
          </w:p>
        </w:tc>
      </w:tr>
      <w:tr w:rsidR="00A808A8" w:rsidRPr="0000113D" w:rsidTr="00594600">
        <w:trPr>
          <w:trHeight w:hRule="exact" w:val="227"/>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422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11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sz w:val="24"/>
                <w:szCs w:val="24"/>
                <w:lang w:val="en-US" w:eastAsia="ru-RU"/>
              </w:rPr>
            </w:pPr>
          </w:p>
        </w:tc>
        <w:tc>
          <w:tcPr>
            <w:tcW w:w="1559"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88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r>
      <w:tr w:rsidR="00A808A8" w:rsidRPr="0000113D" w:rsidTr="00594600">
        <w:trPr>
          <w:trHeight w:hRule="exact" w:val="962"/>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422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11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sz w:val="24"/>
                <w:szCs w:val="24"/>
                <w:lang w:val="en-US" w:eastAsia="ru-RU"/>
              </w:rPr>
            </w:pPr>
          </w:p>
        </w:tc>
        <w:tc>
          <w:tcPr>
            <w:tcW w:w="1559"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88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r>
      <w:tr w:rsidR="00A808A8" w:rsidRPr="0000113D" w:rsidTr="00594600">
        <w:trPr>
          <w:trHeight w:hRule="exact" w:val="227"/>
        </w:trPr>
        <w:tc>
          <w:tcPr>
            <w:tcW w:w="600"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Pr="000F1A75" w:rsidRDefault="00A808A8" w:rsidP="00A808A8">
            <w:pPr>
              <w:spacing w:before="0"/>
              <w:jc w:val="center"/>
              <w:rPr>
                <w:rFonts w:eastAsia="Times New Roman"/>
                <w:color w:val="000000"/>
                <w:sz w:val="24"/>
                <w:szCs w:val="24"/>
                <w:lang w:eastAsia="ru-RU"/>
              </w:rPr>
            </w:pPr>
            <w:r>
              <w:rPr>
                <w:rFonts w:eastAsia="Times New Roman"/>
                <w:color w:val="000000"/>
                <w:sz w:val="24"/>
                <w:szCs w:val="24"/>
                <w:lang w:eastAsia="ru-RU"/>
              </w:rPr>
              <w:t>5</w:t>
            </w:r>
          </w:p>
        </w:tc>
        <w:tc>
          <w:tcPr>
            <w:tcW w:w="4220" w:type="dxa"/>
            <w:vMerge w:val="restart"/>
            <w:tcBorders>
              <w:top w:val="nil"/>
              <w:left w:val="single" w:sz="4" w:space="0" w:color="auto"/>
              <w:bottom w:val="single" w:sz="4" w:space="0" w:color="auto"/>
              <w:right w:val="single" w:sz="4" w:space="0" w:color="auto"/>
            </w:tcBorders>
            <w:shd w:val="clear" w:color="auto" w:fill="auto"/>
            <w:vAlign w:val="center"/>
          </w:tcPr>
          <w:p w:rsidR="00A808A8" w:rsidRPr="00B72981" w:rsidRDefault="00A808A8" w:rsidP="00A808A8">
            <w:pPr>
              <w:jc w:val="center"/>
              <w:rPr>
                <w:color w:val="000000"/>
                <w:lang w:val="en-US"/>
              </w:rPr>
            </w:pPr>
            <w:r w:rsidRPr="00B72981">
              <w:rPr>
                <w:color w:val="000000"/>
                <w:lang w:val="en-US"/>
              </w:rPr>
              <w:t xml:space="preserve">AF15-2S1W01-102 ABBYY </w:t>
            </w:r>
            <w:proofErr w:type="spellStart"/>
            <w:r w:rsidRPr="00B72981">
              <w:rPr>
                <w:color w:val="000000"/>
                <w:lang w:val="en-US"/>
              </w:rPr>
              <w:t>FineReader</w:t>
            </w:r>
            <w:proofErr w:type="spellEnd"/>
            <w:r w:rsidRPr="00B72981">
              <w:rPr>
                <w:color w:val="000000"/>
                <w:lang w:val="en-US"/>
              </w:rPr>
              <w:t xml:space="preserve"> 15 Business Full (Standalone)</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шт.</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pPr>
            <w:r>
              <w:t>2</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15 289,93</w:t>
            </w:r>
          </w:p>
        </w:tc>
        <w:tc>
          <w:tcPr>
            <w:tcW w:w="1886"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30 579,87</w:t>
            </w:r>
          </w:p>
        </w:tc>
      </w:tr>
      <w:tr w:rsidR="00A808A8" w:rsidRPr="0000113D" w:rsidTr="00594600">
        <w:trPr>
          <w:trHeight w:hRule="exact" w:val="227"/>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4220" w:type="dxa"/>
            <w:vMerge/>
            <w:tcBorders>
              <w:top w:val="nil"/>
              <w:left w:val="single" w:sz="4" w:space="0" w:color="auto"/>
              <w:bottom w:val="single" w:sz="4" w:space="0" w:color="auto"/>
              <w:right w:val="single" w:sz="4" w:space="0" w:color="auto"/>
            </w:tcBorders>
            <w:shd w:val="clear" w:color="auto" w:fill="auto"/>
            <w:vAlign w:val="center"/>
          </w:tcPr>
          <w:p w:rsidR="00A808A8" w:rsidRPr="00B72981" w:rsidRDefault="00A808A8" w:rsidP="00A808A8">
            <w:pPr>
              <w:spacing w:before="0"/>
              <w:jc w:val="left"/>
              <w:rPr>
                <w:rFonts w:eastAsia="Times New Roman"/>
                <w:color w:val="000000"/>
                <w:sz w:val="24"/>
                <w:szCs w:val="24"/>
                <w:lang w:val="en-US"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11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sz w:val="24"/>
                <w:szCs w:val="24"/>
                <w:lang w:val="en-US" w:eastAsia="ru-RU"/>
              </w:rPr>
            </w:pPr>
          </w:p>
        </w:tc>
        <w:tc>
          <w:tcPr>
            <w:tcW w:w="1559"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88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r>
      <w:tr w:rsidR="00A808A8" w:rsidRPr="0000113D" w:rsidTr="00594600">
        <w:trPr>
          <w:trHeight w:hRule="exact" w:val="671"/>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4220" w:type="dxa"/>
            <w:vMerge/>
            <w:tcBorders>
              <w:top w:val="nil"/>
              <w:left w:val="single" w:sz="4" w:space="0" w:color="auto"/>
              <w:bottom w:val="single" w:sz="4" w:space="0" w:color="auto"/>
              <w:right w:val="single" w:sz="4" w:space="0" w:color="auto"/>
            </w:tcBorders>
            <w:shd w:val="clear" w:color="auto" w:fill="auto"/>
            <w:vAlign w:val="center"/>
          </w:tcPr>
          <w:p w:rsidR="00A808A8" w:rsidRPr="00B72981" w:rsidRDefault="00A808A8" w:rsidP="00A808A8">
            <w:pPr>
              <w:spacing w:before="0"/>
              <w:jc w:val="left"/>
              <w:rPr>
                <w:rFonts w:eastAsia="Times New Roman"/>
                <w:color w:val="000000"/>
                <w:sz w:val="24"/>
                <w:szCs w:val="24"/>
                <w:lang w:val="en-US"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11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sz w:val="24"/>
                <w:szCs w:val="24"/>
                <w:lang w:val="en-US" w:eastAsia="ru-RU"/>
              </w:rPr>
            </w:pPr>
          </w:p>
        </w:tc>
        <w:tc>
          <w:tcPr>
            <w:tcW w:w="1559"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88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r>
      <w:tr w:rsidR="00A808A8" w:rsidRPr="0000113D" w:rsidTr="00594600">
        <w:trPr>
          <w:trHeight w:hRule="exact" w:val="227"/>
        </w:trPr>
        <w:tc>
          <w:tcPr>
            <w:tcW w:w="600"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Pr="000F1A75" w:rsidRDefault="00A808A8" w:rsidP="00A808A8">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4220" w:type="dxa"/>
            <w:vMerge w:val="restart"/>
            <w:tcBorders>
              <w:top w:val="nil"/>
              <w:left w:val="single" w:sz="4" w:space="0" w:color="auto"/>
              <w:bottom w:val="single" w:sz="4" w:space="0" w:color="auto"/>
              <w:right w:val="single" w:sz="4" w:space="0" w:color="auto"/>
            </w:tcBorders>
            <w:shd w:val="clear" w:color="auto" w:fill="auto"/>
            <w:vAlign w:val="center"/>
          </w:tcPr>
          <w:p w:rsidR="00A808A8" w:rsidRPr="00B72981" w:rsidRDefault="00A808A8" w:rsidP="00A808A8">
            <w:pPr>
              <w:jc w:val="center"/>
              <w:rPr>
                <w:color w:val="000000"/>
                <w:lang w:val="en-US"/>
              </w:rPr>
            </w:pPr>
            <w:r w:rsidRPr="00B72981">
              <w:rPr>
                <w:color w:val="000000"/>
                <w:lang w:val="en-US"/>
              </w:rPr>
              <w:t xml:space="preserve">11501 </w:t>
            </w:r>
            <w:proofErr w:type="spellStart"/>
            <w:r w:rsidRPr="00B72981">
              <w:rPr>
                <w:color w:val="000000"/>
                <w:lang w:val="en-US"/>
              </w:rPr>
              <w:t>SolarWinds</w:t>
            </w:r>
            <w:proofErr w:type="spellEnd"/>
            <w:r w:rsidRPr="00B72981">
              <w:rPr>
                <w:color w:val="000000"/>
                <w:lang w:val="en-US"/>
              </w:rPr>
              <w:t xml:space="preserve"> </w:t>
            </w:r>
            <w:proofErr w:type="spellStart"/>
            <w:r w:rsidRPr="00B72981">
              <w:rPr>
                <w:color w:val="000000"/>
                <w:lang w:val="en-US"/>
              </w:rPr>
              <w:t>DameWare</w:t>
            </w:r>
            <w:proofErr w:type="spellEnd"/>
            <w:r w:rsidRPr="00B72981">
              <w:rPr>
                <w:color w:val="000000"/>
                <w:lang w:val="en-US"/>
              </w:rPr>
              <w:t xml:space="preserve"> Mini Remote Control Per Technician License (2 to 3 user price) - License with 1st-Year Maintenance</w:t>
            </w:r>
          </w:p>
        </w:tc>
        <w:tc>
          <w:tcPr>
            <w:tcW w:w="1016"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шт.</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pPr>
            <w:r>
              <w:t>2</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20 315,67</w:t>
            </w:r>
          </w:p>
        </w:tc>
        <w:tc>
          <w:tcPr>
            <w:tcW w:w="1886" w:type="dxa"/>
            <w:vMerge w:val="restart"/>
            <w:tcBorders>
              <w:top w:val="nil"/>
              <w:left w:val="single" w:sz="4" w:space="0" w:color="auto"/>
              <w:bottom w:val="single" w:sz="4" w:space="0" w:color="auto"/>
              <w:right w:val="single" w:sz="4" w:space="0" w:color="auto"/>
            </w:tcBorders>
            <w:shd w:val="clear" w:color="auto" w:fill="auto"/>
            <w:noWrap/>
            <w:vAlign w:val="center"/>
          </w:tcPr>
          <w:p w:rsidR="00A808A8" w:rsidRDefault="00A808A8" w:rsidP="00A808A8">
            <w:pPr>
              <w:jc w:val="center"/>
              <w:rPr>
                <w:color w:val="000000"/>
              </w:rPr>
            </w:pPr>
            <w:r>
              <w:rPr>
                <w:color w:val="000000"/>
              </w:rPr>
              <w:t>40 631,33</w:t>
            </w:r>
          </w:p>
        </w:tc>
      </w:tr>
      <w:tr w:rsidR="00A808A8" w:rsidRPr="0000113D" w:rsidTr="00594600">
        <w:trPr>
          <w:trHeight w:hRule="exact" w:val="227"/>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4220" w:type="dxa"/>
            <w:vMerge/>
            <w:tcBorders>
              <w:top w:val="nil"/>
              <w:left w:val="single" w:sz="4" w:space="0" w:color="auto"/>
              <w:bottom w:val="single" w:sz="4" w:space="0" w:color="auto"/>
              <w:right w:val="single" w:sz="4" w:space="0" w:color="auto"/>
            </w:tcBorders>
            <w:shd w:val="clear" w:color="auto" w:fill="auto"/>
            <w:vAlign w:val="center"/>
          </w:tcPr>
          <w:p w:rsidR="00A808A8" w:rsidRPr="0000113D" w:rsidRDefault="00A808A8" w:rsidP="00A808A8">
            <w:pPr>
              <w:spacing w:before="0"/>
              <w:jc w:val="left"/>
              <w:rPr>
                <w:rFonts w:eastAsia="Times New Roman"/>
                <w:color w:val="000000"/>
                <w:sz w:val="24"/>
                <w:szCs w:val="24"/>
                <w:lang w:val="en-US"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11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sz w:val="24"/>
                <w:szCs w:val="24"/>
                <w:lang w:val="en-US" w:eastAsia="ru-RU"/>
              </w:rPr>
            </w:pPr>
          </w:p>
        </w:tc>
        <w:tc>
          <w:tcPr>
            <w:tcW w:w="1559"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88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r>
      <w:tr w:rsidR="00A808A8" w:rsidRPr="0000113D" w:rsidTr="00594600">
        <w:trPr>
          <w:trHeight w:hRule="exact" w:val="537"/>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4220" w:type="dxa"/>
            <w:vMerge/>
            <w:tcBorders>
              <w:top w:val="nil"/>
              <w:left w:val="single" w:sz="4" w:space="0" w:color="auto"/>
              <w:bottom w:val="single" w:sz="4" w:space="0" w:color="auto"/>
              <w:right w:val="single" w:sz="4" w:space="0" w:color="auto"/>
            </w:tcBorders>
            <w:shd w:val="clear" w:color="auto" w:fill="auto"/>
            <w:vAlign w:val="center"/>
          </w:tcPr>
          <w:p w:rsidR="00A808A8" w:rsidRPr="0000113D" w:rsidRDefault="00A808A8" w:rsidP="00A808A8">
            <w:pPr>
              <w:spacing w:before="0"/>
              <w:jc w:val="left"/>
              <w:rPr>
                <w:rFonts w:eastAsia="Times New Roman"/>
                <w:color w:val="000000"/>
                <w:sz w:val="24"/>
                <w:szCs w:val="24"/>
                <w:lang w:val="en-US"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11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sz w:val="24"/>
                <w:szCs w:val="24"/>
                <w:lang w:val="en-US" w:eastAsia="ru-RU"/>
              </w:rPr>
            </w:pPr>
          </w:p>
        </w:tc>
        <w:tc>
          <w:tcPr>
            <w:tcW w:w="1559"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c>
          <w:tcPr>
            <w:tcW w:w="188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val="en-US" w:eastAsia="ru-RU"/>
              </w:rPr>
            </w:pPr>
          </w:p>
        </w:tc>
      </w:tr>
      <w:tr w:rsidR="00A808A8" w:rsidRPr="0000113D" w:rsidTr="00594600">
        <w:trPr>
          <w:trHeight w:hRule="exact" w:val="227"/>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eastAsia="ru-RU"/>
              </w:rPr>
            </w:pPr>
          </w:p>
        </w:tc>
        <w:tc>
          <w:tcPr>
            <w:tcW w:w="4220" w:type="dxa"/>
            <w:vMerge/>
            <w:tcBorders>
              <w:top w:val="nil"/>
              <w:left w:val="single" w:sz="4" w:space="0" w:color="auto"/>
              <w:bottom w:val="single" w:sz="4" w:space="0" w:color="000000"/>
              <w:right w:val="single" w:sz="4" w:space="0" w:color="auto"/>
            </w:tcBorders>
            <w:shd w:val="clear" w:color="auto" w:fill="auto"/>
            <w:vAlign w:val="center"/>
          </w:tcPr>
          <w:p w:rsidR="00A808A8" w:rsidRPr="0000113D" w:rsidRDefault="00A808A8" w:rsidP="00A808A8">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eastAsia="ru-RU"/>
              </w:rPr>
            </w:pPr>
          </w:p>
        </w:tc>
        <w:tc>
          <w:tcPr>
            <w:tcW w:w="1110" w:type="dxa"/>
            <w:vMerge/>
            <w:tcBorders>
              <w:top w:val="nil"/>
              <w:left w:val="single" w:sz="4" w:space="0" w:color="auto"/>
              <w:bottom w:val="single" w:sz="4" w:space="0" w:color="000000"/>
              <w:right w:val="single" w:sz="4" w:space="0" w:color="auto"/>
            </w:tcBorders>
            <w:vAlign w:val="center"/>
          </w:tcPr>
          <w:p w:rsidR="00A808A8" w:rsidRPr="0000113D" w:rsidRDefault="00A808A8" w:rsidP="00A808A8">
            <w:pPr>
              <w:spacing w:before="0"/>
              <w:jc w:val="left"/>
              <w:rPr>
                <w:rFonts w:eastAsia="Times New Roman"/>
                <w:sz w:val="24"/>
                <w:szCs w:val="24"/>
                <w:lang w:eastAsia="ru-RU"/>
              </w:rPr>
            </w:pPr>
          </w:p>
        </w:tc>
        <w:tc>
          <w:tcPr>
            <w:tcW w:w="1559" w:type="dxa"/>
            <w:vMerge/>
            <w:tcBorders>
              <w:top w:val="nil"/>
              <w:left w:val="single" w:sz="4" w:space="0" w:color="auto"/>
              <w:bottom w:val="single" w:sz="4" w:space="0" w:color="000000"/>
              <w:right w:val="single" w:sz="4" w:space="0" w:color="auto"/>
            </w:tcBorders>
            <w:vAlign w:val="center"/>
          </w:tcPr>
          <w:p w:rsidR="00A808A8" w:rsidRPr="0000113D" w:rsidRDefault="00A808A8" w:rsidP="00A808A8">
            <w:pPr>
              <w:spacing w:before="0"/>
              <w:jc w:val="left"/>
              <w:rPr>
                <w:rFonts w:eastAsia="Times New Roman"/>
                <w:color w:val="000000"/>
                <w:sz w:val="24"/>
                <w:szCs w:val="24"/>
                <w:lang w:eastAsia="ru-RU"/>
              </w:rPr>
            </w:pPr>
          </w:p>
        </w:tc>
        <w:tc>
          <w:tcPr>
            <w:tcW w:w="1886" w:type="dxa"/>
            <w:vMerge/>
            <w:tcBorders>
              <w:top w:val="nil"/>
              <w:left w:val="single" w:sz="4" w:space="0" w:color="auto"/>
              <w:bottom w:val="single" w:sz="4" w:space="0" w:color="auto"/>
              <w:right w:val="single" w:sz="4" w:space="0" w:color="auto"/>
            </w:tcBorders>
            <w:shd w:val="clear" w:color="auto" w:fill="auto"/>
            <w:vAlign w:val="center"/>
          </w:tcPr>
          <w:p w:rsidR="00A808A8" w:rsidRPr="0000113D" w:rsidRDefault="00A808A8" w:rsidP="00A808A8">
            <w:pPr>
              <w:spacing w:before="0"/>
              <w:jc w:val="left"/>
              <w:rPr>
                <w:rFonts w:eastAsia="Times New Roman"/>
                <w:color w:val="000000"/>
                <w:sz w:val="24"/>
                <w:szCs w:val="24"/>
                <w:lang w:eastAsia="ru-RU"/>
              </w:rPr>
            </w:pPr>
          </w:p>
        </w:tc>
      </w:tr>
      <w:tr w:rsidR="00A808A8" w:rsidRPr="0000113D" w:rsidTr="00594600">
        <w:trPr>
          <w:trHeight w:hRule="exact" w:val="227"/>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eastAsia="ru-RU"/>
              </w:rPr>
            </w:pPr>
          </w:p>
        </w:tc>
        <w:tc>
          <w:tcPr>
            <w:tcW w:w="4220" w:type="dxa"/>
            <w:vMerge/>
            <w:tcBorders>
              <w:top w:val="nil"/>
              <w:left w:val="single" w:sz="4" w:space="0" w:color="auto"/>
              <w:bottom w:val="single" w:sz="4" w:space="0" w:color="000000"/>
              <w:right w:val="single" w:sz="4" w:space="0" w:color="auto"/>
            </w:tcBorders>
            <w:shd w:val="clear" w:color="auto" w:fill="auto"/>
            <w:vAlign w:val="center"/>
          </w:tcPr>
          <w:p w:rsidR="00A808A8" w:rsidRPr="0000113D" w:rsidRDefault="00A808A8" w:rsidP="00A808A8">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eastAsia="ru-RU"/>
              </w:rPr>
            </w:pPr>
          </w:p>
        </w:tc>
        <w:tc>
          <w:tcPr>
            <w:tcW w:w="1110" w:type="dxa"/>
            <w:vMerge/>
            <w:tcBorders>
              <w:top w:val="nil"/>
              <w:left w:val="single" w:sz="4" w:space="0" w:color="auto"/>
              <w:bottom w:val="single" w:sz="4" w:space="0" w:color="000000"/>
              <w:right w:val="single" w:sz="4" w:space="0" w:color="auto"/>
            </w:tcBorders>
            <w:vAlign w:val="center"/>
          </w:tcPr>
          <w:p w:rsidR="00A808A8" w:rsidRPr="0000113D" w:rsidRDefault="00A808A8" w:rsidP="00A808A8">
            <w:pPr>
              <w:spacing w:before="0"/>
              <w:jc w:val="left"/>
              <w:rPr>
                <w:rFonts w:eastAsia="Times New Roman"/>
                <w:sz w:val="24"/>
                <w:szCs w:val="24"/>
                <w:lang w:eastAsia="ru-RU"/>
              </w:rPr>
            </w:pPr>
          </w:p>
        </w:tc>
        <w:tc>
          <w:tcPr>
            <w:tcW w:w="1559" w:type="dxa"/>
            <w:vMerge/>
            <w:tcBorders>
              <w:top w:val="nil"/>
              <w:left w:val="single" w:sz="4" w:space="0" w:color="auto"/>
              <w:bottom w:val="single" w:sz="4" w:space="0" w:color="000000"/>
              <w:right w:val="single" w:sz="4" w:space="0" w:color="auto"/>
            </w:tcBorders>
            <w:vAlign w:val="center"/>
          </w:tcPr>
          <w:p w:rsidR="00A808A8" w:rsidRPr="0000113D" w:rsidRDefault="00A808A8" w:rsidP="00A808A8">
            <w:pPr>
              <w:spacing w:before="0"/>
              <w:jc w:val="left"/>
              <w:rPr>
                <w:rFonts w:eastAsia="Times New Roman"/>
                <w:color w:val="000000"/>
                <w:sz w:val="24"/>
                <w:szCs w:val="24"/>
                <w:lang w:eastAsia="ru-RU"/>
              </w:rPr>
            </w:pPr>
          </w:p>
        </w:tc>
        <w:tc>
          <w:tcPr>
            <w:tcW w:w="1886" w:type="dxa"/>
            <w:vMerge/>
            <w:tcBorders>
              <w:top w:val="nil"/>
              <w:left w:val="single" w:sz="4" w:space="0" w:color="auto"/>
              <w:bottom w:val="single" w:sz="4" w:space="0" w:color="auto"/>
              <w:right w:val="single" w:sz="4" w:space="0" w:color="auto"/>
            </w:tcBorders>
            <w:shd w:val="clear" w:color="auto" w:fill="auto"/>
            <w:vAlign w:val="center"/>
          </w:tcPr>
          <w:p w:rsidR="00A808A8" w:rsidRPr="0000113D" w:rsidRDefault="00A808A8" w:rsidP="00A808A8">
            <w:pPr>
              <w:spacing w:before="0"/>
              <w:jc w:val="left"/>
              <w:rPr>
                <w:rFonts w:eastAsia="Times New Roman"/>
                <w:color w:val="000000"/>
                <w:sz w:val="24"/>
                <w:szCs w:val="24"/>
                <w:lang w:eastAsia="ru-RU"/>
              </w:rPr>
            </w:pPr>
          </w:p>
        </w:tc>
      </w:tr>
      <w:tr w:rsidR="00A808A8" w:rsidRPr="0000113D" w:rsidTr="00594600">
        <w:trPr>
          <w:trHeight w:val="612"/>
        </w:trPr>
        <w:tc>
          <w:tcPr>
            <w:tcW w:w="60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eastAsia="ru-RU"/>
              </w:rPr>
            </w:pPr>
          </w:p>
        </w:tc>
        <w:tc>
          <w:tcPr>
            <w:tcW w:w="4220" w:type="dxa"/>
            <w:vMerge/>
            <w:tcBorders>
              <w:top w:val="nil"/>
              <w:left w:val="single" w:sz="4" w:space="0" w:color="auto"/>
              <w:bottom w:val="single" w:sz="4" w:space="0" w:color="auto"/>
              <w:right w:val="single" w:sz="4" w:space="0" w:color="auto"/>
            </w:tcBorders>
            <w:shd w:val="clear" w:color="auto" w:fill="auto"/>
            <w:vAlign w:val="center"/>
          </w:tcPr>
          <w:p w:rsidR="00A808A8" w:rsidRPr="0000113D" w:rsidRDefault="00A808A8" w:rsidP="00A808A8">
            <w:pPr>
              <w:spacing w:before="0"/>
              <w:jc w:val="left"/>
              <w:rPr>
                <w:rFonts w:eastAsia="Times New Roman"/>
                <w:color w:val="000000"/>
                <w:sz w:val="24"/>
                <w:szCs w:val="24"/>
                <w:lang w:eastAsia="ru-RU"/>
              </w:rPr>
            </w:pPr>
          </w:p>
        </w:tc>
        <w:tc>
          <w:tcPr>
            <w:tcW w:w="1016"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eastAsia="ru-RU"/>
              </w:rPr>
            </w:pPr>
          </w:p>
        </w:tc>
        <w:tc>
          <w:tcPr>
            <w:tcW w:w="1110"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sz w:val="24"/>
                <w:szCs w:val="24"/>
                <w:lang w:eastAsia="ru-RU"/>
              </w:rPr>
            </w:pPr>
          </w:p>
        </w:tc>
        <w:tc>
          <w:tcPr>
            <w:tcW w:w="1559" w:type="dxa"/>
            <w:vMerge/>
            <w:tcBorders>
              <w:top w:val="nil"/>
              <w:left w:val="single" w:sz="4" w:space="0" w:color="auto"/>
              <w:bottom w:val="single" w:sz="4" w:space="0" w:color="auto"/>
              <w:right w:val="single" w:sz="4" w:space="0" w:color="auto"/>
            </w:tcBorders>
            <w:vAlign w:val="center"/>
          </w:tcPr>
          <w:p w:rsidR="00A808A8" w:rsidRPr="0000113D" w:rsidRDefault="00A808A8" w:rsidP="00A808A8">
            <w:pPr>
              <w:spacing w:before="0"/>
              <w:jc w:val="left"/>
              <w:rPr>
                <w:rFonts w:eastAsia="Times New Roman"/>
                <w:color w:val="000000"/>
                <w:sz w:val="24"/>
                <w:szCs w:val="24"/>
                <w:lang w:eastAsia="ru-RU"/>
              </w:rPr>
            </w:pPr>
          </w:p>
        </w:tc>
        <w:tc>
          <w:tcPr>
            <w:tcW w:w="1886" w:type="dxa"/>
            <w:vMerge/>
            <w:tcBorders>
              <w:top w:val="nil"/>
              <w:left w:val="single" w:sz="4" w:space="0" w:color="auto"/>
              <w:bottom w:val="single" w:sz="4" w:space="0" w:color="auto"/>
              <w:right w:val="single" w:sz="4" w:space="0" w:color="auto"/>
            </w:tcBorders>
            <w:shd w:val="clear" w:color="auto" w:fill="auto"/>
            <w:vAlign w:val="center"/>
          </w:tcPr>
          <w:p w:rsidR="00A808A8" w:rsidRPr="0000113D" w:rsidRDefault="00A808A8" w:rsidP="00A808A8">
            <w:pPr>
              <w:spacing w:before="0"/>
              <w:jc w:val="left"/>
              <w:rPr>
                <w:rFonts w:eastAsia="Times New Roman"/>
                <w:color w:val="000000"/>
                <w:sz w:val="24"/>
                <w:szCs w:val="24"/>
                <w:lang w:eastAsia="ru-RU"/>
              </w:rPr>
            </w:pPr>
          </w:p>
        </w:tc>
      </w:tr>
      <w:tr w:rsidR="00A808A8" w:rsidRPr="00675B28" w:rsidTr="00594600">
        <w:trPr>
          <w:trHeight w:val="465"/>
        </w:trPr>
        <w:tc>
          <w:tcPr>
            <w:tcW w:w="8505" w:type="dxa"/>
            <w:gridSpan w:val="5"/>
            <w:tcBorders>
              <w:top w:val="nil"/>
              <w:left w:val="single" w:sz="4" w:space="0" w:color="auto"/>
              <w:bottom w:val="single" w:sz="4" w:space="0" w:color="auto"/>
              <w:right w:val="single" w:sz="4" w:space="0" w:color="000000"/>
            </w:tcBorders>
            <w:shd w:val="clear" w:color="auto" w:fill="auto"/>
            <w:noWrap/>
            <w:vAlign w:val="center"/>
            <w:hideMark/>
          </w:tcPr>
          <w:p w:rsidR="00A808A8" w:rsidRPr="0000113D" w:rsidRDefault="00A808A8" w:rsidP="00A808A8">
            <w:pPr>
              <w:spacing w:before="0"/>
              <w:jc w:val="right"/>
              <w:rPr>
                <w:rFonts w:eastAsia="Times New Roman"/>
                <w:b/>
                <w:color w:val="000000"/>
                <w:sz w:val="24"/>
                <w:szCs w:val="24"/>
                <w:lang w:eastAsia="ru-RU"/>
              </w:rPr>
            </w:pPr>
            <w:r w:rsidRPr="0000113D">
              <w:rPr>
                <w:rFonts w:eastAsia="Times New Roman"/>
                <w:b/>
                <w:color w:val="000000"/>
                <w:sz w:val="24"/>
                <w:szCs w:val="24"/>
                <w:lang w:val="en-US" w:eastAsia="ru-RU"/>
              </w:rPr>
              <w:t> </w:t>
            </w:r>
            <w:r w:rsidRPr="0000113D">
              <w:rPr>
                <w:rFonts w:eastAsia="Times New Roman"/>
                <w:b/>
                <w:color w:val="000000"/>
                <w:sz w:val="24"/>
                <w:szCs w:val="24"/>
                <w:lang w:eastAsia="ru-RU"/>
              </w:rPr>
              <w:t>ИТОГО</w:t>
            </w:r>
            <w:r w:rsidRPr="0000113D">
              <w:rPr>
                <w:rFonts w:eastAsia="Times New Roman"/>
                <w:b/>
                <w:bCs/>
                <w:color w:val="000000"/>
                <w:sz w:val="24"/>
                <w:szCs w:val="24"/>
                <w:lang w:val="en-US" w:eastAsia="ru-RU"/>
              </w:rPr>
              <w:t> </w:t>
            </w:r>
          </w:p>
        </w:tc>
        <w:tc>
          <w:tcPr>
            <w:tcW w:w="1886" w:type="dxa"/>
            <w:tcBorders>
              <w:top w:val="single" w:sz="4" w:space="0" w:color="auto"/>
              <w:left w:val="nil"/>
              <w:bottom w:val="single" w:sz="4" w:space="0" w:color="auto"/>
              <w:right w:val="single" w:sz="4" w:space="0" w:color="auto"/>
            </w:tcBorders>
            <w:shd w:val="clear" w:color="auto" w:fill="auto"/>
            <w:noWrap/>
            <w:vAlign w:val="center"/>
            <w:hideMark/>
          </w:tcPr>
          <w:p w:rsidR="00A808A8" w:rsidRPr="00675B28" w:rsidRDefault="00A808A8" w:rsidP="00770934">
            <w:pPr>
              <w:spacing w:before="0"/>
              <w:jc w:val="center"/>
              <w:rPr>
                <w:rFonts w:eastAsia="Times New Roman"/>
                <w:b/>
                <w:bCs/>
                <w:color w:val="000000"/>
                <w:sz w:val="24"/>
                <w:szCs w:val="24"/>
                <w:lang w:eastAsia="ru-RU"/>
              </w:rPr>
            </w:pPr>
            <w:r>
              <w:rPr>
                <w:rFonts w:eastAsia="Times New Roman"/>
                <w:b/>
                <w:bCs/>
                <w:color w:val="000000"/>
                <w:sz w:val="24"/>
                <w:szCs w:val="24"/>
                <w:lang w:eastAsia="ru-RU"/>
              </w:rPr>
              <w:t>42</w:t>
            </w:r>
            <w:r w:rsidR="00770934">
              <w:rPr>
                <w:rFonts w:eastAsia="Times New Roman"/>
                <w:b/>
                <w:bCs/>
                <w:color w:val="000000"/>
                <w:sz w:val="24"/>
                <w:szCs w:val="24"/>
                <w:lang w:eastAsia="ru-RU"/>
              </w:rPr>
              <w:t>8</w:t>
            </w:r>
            <w:r>
              <w:rPr>
                <w:rFonts w:eastAsia="Times New Roman"/>
                <w:b/>
                <w:bCs/>
                <w:color w:val="000000"/>
                <w:sz w:val="24"/>
                <w:szCs w:val="24"/>
                <w:lang w:eastAsia="ru-RU"/>
              </w:rPr>
              <w:t xml:space="preserve"> </w:t>
            </w:r>
            <w:r w:rsidR="00770934">
              <w:rPr>
                <w:rFonts w:eastAsia="Times New Roman"/>
                <w:b/>
                <w:bCs/>
                <w:color w:val="000000"/>
                <w:sz w:val="24"/>
                <w:szCs w:val="24"/>
                <w:lang w:eastAsia="ru-RU"/>
              </w:rPr>
              <w:t>481</w:t>
            </w:r>
            <w:r>
              <w:rPr>
                <w:rFonts w:eastAsia="Times New Roman"/>
                <w:b/>
                <w:bCs/>
                <w:color w:val="000000"/>
                <w:sz w:val="24"/>
                <w:szCs w:val="24"/>
                <w:lang w:eastAsia="ru-RU"/>
              </w:rPr>
              <w:t>,</w:t>
            </w:r>
            <w:r w:rsidR="00770934">
              <w:rPr>
                <w:rFonts w:eastAsia="Times New Roman"/>
                <w:b/>
                <w:bCs/>
                <w:color w:val="000000"/>
                <w:sz w:val="24"/>
                <w:szCs w:val="24"/>
                <w:lang w:eastAsia="ru-RU"/>
              </w:rPr>
              <w:t>9</w:t>
            </w:r>
            <w:r>
              <w:rPr>
                <w:rFonts w:eastAsia="Times New Roman"/>
                <w:b/>
                <w:bCs/>
                <w:color w:val="000000"/>
                <w:sz w:val="24"/>
                <w:szCs w:val="24"/>
                <w:lang w:eastAsia="ru-RU"/>
              </w:rPr>
              <w:t>7</w:t>
            </w:r>
          </w:p>
        </w:tc>
      </w:tr>
    </w:tbl>
    <w:p w:rsidR="00714027" w:rsidRDefault="00714027" w:rsidP="00714027"/>
    <w:p w:rsidR="0028168B" w:rsidRDefault="0028168B">
      <w:pPr>
        <w:spacing w:before="0"/>
        <w:jc w:val="left"/>
      </w:pPr>
      <w:r>
        <w:br w:type="page"/>
      </w:r>
    </w:p>
    <w:p w:rsidR="0028168B" w:rsidRDefault="0028168B" w:rsidP="0028168B">
      <w:pPr>
        <w:keepNext/>
        <w:spacing w:before="240"/>
        <w:outlineLvl w:val="2"/>
        <w:rPr>
          <w:b/>
        </w:rPr>
        <w:sectPr w:rsidR="0028168B" w:rsidSect="000C570C">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15" w:name="_Toc527040936"/>
      <w:r>
        <w:rPr>
          <w:b/>
        </w:rPr>
        <w:lastRenderedPageBreak/>
        <w:t>ПРИЛОЖЕНИЕ </w:t>
      </w:r>
      <w:proofErr w:type="gramStart"/>
      <w:r>
        <w:rPr>
          <w:b/>
        </w:rPr>
        <w:t>4</w:t>
      </w:r>
      <w:r w:rsidRPr="00C43B3C">
        <w:rPr>
          <w:b/>
        </w:rPr>
        <w:t xml:space="preserve">: </w:t>
      </w:r>
      <w:r>
        <w:rPr>
          <w:b/>
        </w:rPr>
        <w:t xml:space="preserve"> </w:t>
      </w:r>
      <w:r w:rsidRPr="0028168B">
        <w:rPr>
          <w:b/>
        </w:rPr>
        <w:t>Методика</w:t>
      </w:r>
      <w:proofErr w:type="gramEnd"/>
      <w:r w:rsidRPr="0028168B">
        <w:rPr>
          <w:b/>
        </w:rPr>
        <w:t xml:space="preserve"> оценки заявок участников</w:t>
      </w:r>
      <w:bookmarkEnd w:id="315"/>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107741"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107741"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proofErr w:type="spellStart"/>
            <w:r w:rsidRPr="00F21D10">
              <w:rPr>
                <w:i/>
                <w:sz w:val="20"/>
                <w:szCs w:val="20"/>
                <w:lang w:val="en-US"/>
              </w:rPr>
              <w:t>i</w:t>
            </w:r>
            <w:proofErr w:type="spellEnd"/>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114D61" w:rsidRPr="00F21D10" w:rsidTr="00114D61">
        <w:tc>
          <w:tcPr>
            <w:tcW w:w="1135" w:type="dxa"/>
          </w:tcPr>
          <w:p w:rsidR="00114D61" w:rsidRDefault="00295D7C" w:rsidP="00912543">
            <w:pPr>
              <w:spacing w:before="0"/>
              <w:rPr>
                <w:sz w:val="20"/>
                <w:szCs w:val="20"/>
              </w:rPr>
            </w:pPr>
            <w:bookmarkStart w:id="316" w:name="_Hlk35420009"/>
            <w:r>
              <w:rPr>
                <w:sz w:val="20"/>
                <w:szCs w:val="20"/>
              </w:rPr>
              <w:t>1</w:t>
            </w:r>
            <w:r w:rsidR="00114D61">
              <w:rPr>
                <w:sz w:val="20"/>
                <w:szCs w:val="20"/>
              </w:rPr>
              <w:t>.</w:t>
            </w:r>
          </w:p>
        </w:tc>
        <w:tc>
          <w:tcPr>
            <w:tcW w:w="1134" w:type="dxa"/>
          </w:tcPr>
          <w:p w:rsidR="00114D61" w:rsidRPr="00F21D10" w:rsidRDefault="00114D61" w:rsidP="00912543">
            <w:pPr>
              <w:numPr>
                <w:ilvl w:val="7"/>
                <w:numId w:val="0"/>
              </w:numPr>
              <w:spacing w:before="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114D61" w:rsidRPr="00F21D10" w:rsidRDefault="00114D61" w:rsidP="00912543">
            <w:pPr>
              <w:spacing w:before="0"/>
              <w:rPr>
                <w:b/>
                <w:sz w:val="20"/>
                <w:szCs w:val="20"/>
              </w:rPr>
            </w:pPr>
            <w:r w:rsidRPr="00E85F34">
              <w:rPr>
                <w:sz w:val="18"/>
                <w:szCs w:val="18"/>
                <w:lang w:eastAsia="ru-RU"/>
              </w:rPr>
              <w:t>Неценовая предпочтительности заявки</w:t>
            </w:r>
            <w:r w:rsidR="00295D7C">
              <w:rPr>
                <w:sz w:val="18"/>
                <w:szCs w:val="18"/>
                <w:lang w:eastAsia="ru-RU"/>
              </w:rPr>
              <w:t xml:space="preserve"> (№1</w:t>
            </w:r>
            <w:r>
              <w:rPr>
                <w:sz w:val="18"/>
                <w:szCs w:val="18"/>
                <w:lang w:eastAsia="ru-RU"/>
              </w:rPr>
              <w:t>)</w:t>
            </w:r>
          </w:p>
        </w:tc>
        <w:tc>
          <w:tcPr>
            <w:tcW w:w="2268" w:type="dxa"/>
            <w:tcBorders>
              <w:right w:val="single" w:sz="4" w:space="0" w:color="auto"/>
            </w:tcBorders>
          </w:tcPr>
          <w:p w:rsidR="00114D61" w:rsidRDefault="00657376" w:rsidP="00657376">
            <w:pPr>
              <w:pStyle w:val="30"/>
              <w:spacing w:before="0" w:line="240" w:lineRule="auto"/>
              <w:jc w:val="center"/>
              <w:rPr>
                <w:sz w:val="18"/>
                <w:szCs w:val="18"/>
                <w:lang w:eastAsia="ru-RU"/>
              </w:rPr>
            </w:pPr>
            <w:bookmarkStart w:id="317" w:name="_Hlk35850896"/>
            <w:r w:rsidRPr="00E85F34">
              <w:rPr>
                <w:b/>
                <w:sz w:val="18"/>
                <w:szCs w:val="18"/>
                <w:lang w:eastAsia="ru-RU"/>
              </w:rPr>
              <w:t xml:space="preserve">Успешный опыт </w:t>
            </w:r>
            <w:r>
              <w:rPr>
                <w:b/>
                <w:sz w:val="18"/>
                <w:szCs w:val="18"/>
                <w:lang w:eastAsia="ru-RU"/>
              </w:rPr>
              <w:t>оказания</w:t>
            </w:r>
            <w:r w:rsidRPr="00E85F34">
              <w:rPr>
                <w:b/>
                <w:sz w:val="18"/>
                <w:szCs w:val="18"/>
                <w:lang w:eastAsia="ru-RU"/>
              </w:rPr>
              <w:t xml:space="preserve"> услуг, аналогичной предмету закупки</w:t>
            </w:r>
            <w:bookmarkEnd w:id="317"/>
          </w:p>
        </w:tc>
        <w:tc>
          <w:tcPr>
            <w:tcW w:w="1134" w:type="dxa"/>
            <w:tcBorders>
              <w:left w:val="single" w:sz="4" w:space="0" w:color="auto"/>
              <w:right w:val="single" w:sz="4" w:space="0" w:color="auto"/>
            </w:tcBorders>
          </w:tcPr>
          <w:p w:rsidR="00114D61" w:rsidRDefault="00114D61" w:rsidP="00912543">
            <w:pPr>
              <w:pStyle w:val="30"/>
              <w:spacing w:before="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114D61" w:rsidRPr="006572B8" w:rsidRDefault="00114D61" w:rsidP="00912543">
            <w:pPr>
              <w:pStyle w:val="30"/>
              <w:spacing w:before="0" w:line="240" w:lineRule="auto"/>
              <w:jc w:val="center"/>
              <w:rPr>
                <w:sz w:val="18"/>
                <w:szCs w:val="18"/>
                <w:lang w:eastAsia="ru-RU"/>
              </w:rPr>
            </w:pPr>
            <w:r w:rsidRPr="006572B8">
              <w:rPr>
                <w:sz w:val="18"/>
                <w:szCs w:val="18"/>
                <w:lang w:eastAsia="ru-RU"/>
              </w:rPr>
              <w:t xml:space="preserve"> </w:t>
            </w:r>
            <w:bookmarkStart w:id="318" w:name="_Hlk33518324"/>
            <w:r w:rsidRPr="00F21D10">
              <w:rPr>
                <w:sz w:val="20"/>
                <w:szCs w:val="20"/>
              </w:rPr>
              <w:t>В</w:t>
            </w:r>
            <w:r w:rsidR="00295D7C">
              <w:rPr>
                <w:sz w:val="20"/>
                <w:szCs w:val="20"/>
                <w:vertAlign w:val="subscript"/>
              </w:rPr>
              <w:t>1</w:t>
            </w:r>
            <w:r w:rsidR="00295D7C">
              <w:rPr>
                <w:sz w:val="20"/>
                <w:szCs w:val="20"/>
              </w:rPr>
              <w:t xml:space="preserve"> = </w:t>
            </w:r>
            <w:bookmarkEnd w:id="318"/>
            <w:r w:rsidR="006F03ED">
              <w:rPr>
                <w:sz w:val="20"/>
                <w:szCs w:val="20"/>
              </w:rPr>
              <w:t>0,7</w:t>
            </w:r>
          </w:p>
        </w:tc>
        <w:tc>
          <w:tcPr>
            <w:tcW w:w="2268" w:type="dxa"/>
            <w:tcBorders>
              <w:left w:val="single" w:sz="4" w:space="0" w:color="auto"/>
              <w:right w:val="single" w:sz="4" w:space="0" w:color="auto"/>
            </w:tcBorders>
          </w:tcPr>
          <w:p w:rsidR="00114D61" w:rsidRDefault="00114D61" w:rsidP="00912543">
            <w:pPr>
              <w:pStyle w:val="30"/>
              <w:spacing w:before="0" w:line="240" w:lineRule="auto"/>
              <w:jc w:val="center"/>
              <w:rPr>
                <w:sz w:val="18"/>
                <w:szCs w:val="18"/>
                <w:lang w:eastAsia="ru-RU"/>
              </w:rPr>
            </w:pPr>
            <w:r w:rsidRPr="004A52F2">
              <w:rPr>
                <w:sz w:val="18"/>
                <w:szCs w:val="18"/>
                <w:lang w:eastAsia="ru-RU"/>
              </w:rPr>
              <w:t xml:space="preserve">Чем выше </w:t>
            </w:r>
            <w:r>
              <w:rPr>
                <w:sz w:val="18"/>
                <w:szCs w:val="18"/>
                <w:lang w:eastAsia="ru-RU"/>
              </w:rPr>
              <w:t>к</w:t>
            </w:r>
            <w:r w:rsidRPr="000320A5">
              <w:rPr>
                <w:sz w:val="20"/>
              </w:rPr>
              <w:t>оличество представленных в заявке участника</w:t>
            </w:r>
            <w:r w:rsidR="00295D7C">
              <w:rPr>
                <w:sz w:val="20"/>
              </w:rPr>
              <w:t xml:space="preserve"> копий</w:t>
            </w:r>
            <w:r w:rsidRPr="000320A5">
              <w:rPr>
                <w:sz w:val="20"/>
              </w:rPr>
              <w:t xml:space="preserve"> исполненных дог</w:t>
            </w:r>
            <w:r>
              <w:rPr>
                <w:sz w:val="20"/>
              </w:rPr>
              <w:t>оворов за три</w:t>
            </w:r>
            <w:r w:rsidRPr="000320A5">
              <w:rPr>
                <w:sz w:val="20"/>
              </w:rPr>
              <w:t xml:space="preserve"> </w:t>
            </w:r>
            <w:r>
              <w:rPr>
                <w:sz w:val="20"/>
              </w:rPr>
              <w:t>года,</w:t>
            </w:r>
            <w:r w:rsidR="002240CF">
              <w:rPr>
                <w:sz w:val="20"/>
              </w:rPr>
              <w:t xml:space="preserve"> </w:t>
            </w:r>
            <w:r w:rsidR="002240CF" w:rsidRPr="00CB3229">
              <w:rPr>
                <w:sz w:val="20"/>
                <w:szCs w:val="20"/>
              </w:rPr>
              <w:t>предшествующих закупке)</w:t>
            </w:r>
            <w:r w:rsidR="002240CF">
              <w:rPr>
                <w:sz w:val="20"/>
                <w:szCs w:val="20"/>
              </w:rPr>
              <w:t>,</w:t>
            </w:r>
            <w:r>
              <w:rPr>
                <w:sz w:val="20"/>
              </w:rPr>
              <w:t xml:space="preserve"> </w:t>
            </w:r>
            <w:r>
              <w:rPr>
                <w:sz w:val="18"/>
                <w:szCs w:val="18"/>
                <w:lang w:eastAsia="ru-RU"/>
              </w:rPr>
              <w:t>тем лучше заявка (до ограничивающего предела)</w:t>
            </w:r>
            <w:r w:rsidRPr="00FA125A">
              <w:rPr>
                <w:sz w:val="18"/>
                <w:szCs w:val="18"/>
                <w:lang w:eastAsia="ru-RU"/>
              </w:rPr>
              <w:t>.</w:t>
            </w:r>
          </w:p>
          <w:p w:rsidR="00912543" w:rsidRPr="004A52F2" w:rsidRDefault="00912543" w:rsidP="00DE11CC">
            <w:pPr>
              <w:pStyle w:val="21"/>
              <w:numPr>
                <w:ilvl w:val="0"/>
                <w:numId w:val="0"/>
              </w:numPr>
              <w:spacing w:before="0" w:line="240" w:lineRule="auto"/>
              <w:rPr>
                <w:lang w:eastAsia="ru-RU"/>
              </w:rPr>
            </w:pPr>
            <w:r w:rsidRPr="007B0E52">
              <w:rPr>
                <w:rFonts w:eastAsia="Calibri"/>
                <w:sz w:val="20"/>
                <w:szCs w:val="20"/>
              </w:rPr>
              <w:t xml:space="preserve">Для подтверждения необходимо </w:t>
            </w:r>
            <w:r w:rsidR="00784C77" w:rsidRPr="007B0E52">
              <w:rPr>
                <w:rFonts w:eastAsia="Calibri"/>
                <w:sz w:val="20"/>
                <w:szCs w:val="20"/>
              </w:rPr>
              <w:t>предоставить копии</w:t>
            </w:r>
            <w:r w:rsidR="00DE11CC">
              <w:rPr>
                <w:rFonts w:eastAsia="Calibri"/>
                <w:sz w:val="20"/>
                <w:szCs w:val="20"/>
              </w:rPr>
              <w:t xml:space="preserve"> договоров и заполнить</w:t>
            </w:r>
            <w:r w:rsidR="00784C77">
              <w:rPr>
                <w:rFonts w:eastAsia="Calibri"/>
                <w:sz w:val="20"/>
                <w:szCs w:val="20"/>
              </w:rPr>
              <w:t xml:space="preserve"> «С</w:t>
            </w:r>
            <w:r>
              <w:rPr>
                <w:rFonts w:eastAsia="Calibri"/>
                <w:sz w:val="20"/>
                <w:szCs w:val="20"/>
              </w:rPr>
              <w:t>правк</w:t>
            </w:r>
            <w:r w:rsidR="00DE11CC">
              <w:rPr>
                <w:rFonts w:eastAsia="Calibri"/>
                <w:sz w:val="20"/>
                <w:szCs w:val="20"/>
              </w:rPr>
              <w:t>у</w:t>
            </w:r>
            <w:r>
              <w:rPr>
                <w:rFonts w:eastAsia="Calibri"/>
                <w:sz w:val="20"/>
                <w:szCs w:val="20"/>
              </w:rPr>
              <w:t xml:space="preserve"> об опыте</w:t>
            </w:r>
            <w:r w:rsidR="00784C77">
              <w:rPr>
                <w:rFonts w:eastAsia="Calibri"/>
                <w:sz w:val="20"/>
                <w:szCs w:val="20"/>
              </w:rPr>
              <w:t>»</w:t>
            </w:r>
            <w:r>
              <w:rPr>
                <w:rFonts w:eastAsia="Calibri"/>
                <w:sz w:val="20"/>
                <w:szCs w:val="20"/>
              </w:rPr>
              <w:t xml:space="preserve"> в соответствии с п. </w:t>
            </w:r>
            <w:r w:rsidR="00784C77">
              <w:rPr>
                <w:rFonts w:eastAsia="Calibri"/>
                <w:sz w:val="20"/>
                <w:szCs w:val="20"/>
              </w:rPr>
              <w:t>8.10.</w:t>
            </w:r>
          </w:p>
        </w:tc>
        <w:tc>
          <w:tcPr>
            <w:tcW w:w="5103" w:type="dxa"/>
            <w:tcBorders>
              <w:left w:val="single" w:sz="4" w:space="0" w:color="auto"/>
            </w:tcBorders>
            <w:vAlign w:val="center"/>
          </w:tcPr>
          <w:p w:rsidR="00114D61" w:rsidRPr="00493463" w:rsidRDefault="00114D61" w:rsidP="00912543">
            <w:pPr>
              <w:pStyle w:val="30"/>
              <w:spacing w:beforeLines="40" w:before="96" w:afterLines="40" w:after="96" w:line="240" w:lineRule="auto"/>
              <w:ind w:left="-80"/>
              <w:jc w:val="left"/>
              <w:rPr>
                <w:sz w:val="18"/>
                <w:szCs w:val="18"/>
                <w:lang w:eastAsia="ru-RU"/>
              </w:rPr>
            </w:pPr>
            <w:r w:rsidRPr="006572B8">
              <w:rPr>
                <w:sz w:val="18"/>
                <w:szCs w:val="18"/>
                <w:lang w:eastAsia="ru-RU"/>
              </w:rPr>
              <w:t xml:space="preserve">Расчет оценки предпочтительности по частному критерию </w:t>
            </w:r>
            <w:r>
              <w:rPr>
                <w:sz w:val="18"/>
                <w:szCs w:val="18"/>
                <w:lang w:eastAsia="ru-RU"/>
              </w:rPr>
              <w:t>«</w:t>
            </w:r>
            <w:r w:rsidR="00657376" w:rsidRPr="00E85F34">
              <w:rPr>
                <w:b/>
                <w:sz w:val="18"/>
                <w:szCs w:val="18"/>
                <w:lang w:eastAsia="ru-RU"/>
              </w:rPr>
              <w:t xml:space="preserve">Успешный опыт </w:t>
            </w:r>
            <w:r w:rsidR="00657376">
              <w:rPr>
                <w:b/>
                <w:sz w:val="18"/>
                <w:szCs w:val="18"/>
                <w:lang w:eastAsia="ru-RU"/>
              </w:rPr>
              <w:t>оказания</w:t>
            </w:r>
            <w:r w:rsidR="00657376" w:rsidRPr="00E85F34">
              <w:rPr>
                <w:b/>
                <w:sz w:val="18"/>
                <w:szCs w:val="18"/>
                <w:lang w:eastAsia="ru-RU"/>
              </w:rPr>
              <w:t xml:space="preserve"> услуг, аналогичной предмету закупки</w:t>
            </w:r>
            <w:r>
              <w:rPr>
                <w:sz w:val="18"/>
                <w:szCs w:val="18"/>
                <w:lang w:eastAsia="ru-RU"/>
              </w:rPr>
              <w:t>» (</w:t>
            </w:r>
            <w:r w:rsidRPr="006572B8">
              <w:rPr>
                <w:sz w:val="18"/>
                <w:szCs w:val="18"/>
                <w:lang w:eastAsia="ru-RU"/>
              </w:rPr>
              <w:t xml:space="preserve">по методу </w:t>
            </w:r>
            <w:r>
              <w:rPr>
                <w:sz w:val="18"/>
                <w:szCs w:val="18"/>
                <w:lang w:eastAsia="ru-RU"/>
              </w:rPr>
              <w:t>«</w:t>
            </w:r>
            <w:r w:rsidRPr="006572B8">
              <w:rPr>
                <w:sz w:val="18"/>
                <w:szCs w:val="18"/>
                <w:lang w:eastAsia="ru-RU"/>
              </w:rPr>
              <w:t>Математическая формула</w:t>
            </w:r>
            <w:r>
              <w:rPr>
                <w:sz w:val="18"/>
                <w:szCs w:val="18"/>
                <w:lang w:eastAsia="ru-RU"/>
              </w:rPr>
              <w:t xml:space="preserve">», </w:t>
            </w:r>
            <w:r w:rsidRPr="00122809">
              <w:rPr>
                <w:sz w:val="18"/>
                <w:szCs w:val="18"/>
                <w:lang w:eastAsia="ru-RU"/>
              </w:rPr>
              <w:t>Тип 1)</w:t>
            </w:r>
            <w:r w:rsidRPr="006572B8">
              <w:rPr>
                <w:sz w:val="18"/>
                <w:szCs w:val="18"/>
                <w:lang w:eastAsia="ru-RU"/>
              </w:rPr>
              <w:t>:</w:t>
            </w:r>
          </w:p>
          <w:p w:rsidR="00114D61" w:rsidRPr="00610B6B" w:rsidRDefault="00114D61" w:rsidP="00912543">
            <w:pPr>
              <w:spacing w:before="0"/>
              <w:ind w:left="-80"/>
              <w:rPr>
                <w:b/>
                <w:sz w:val="20"/>
                <w:lang w:val="en-US"/>
              </w:rPr>
            </w:pPr>
            <w:r w:rsidRPr="00FA246F">
              <w:rPr>
                <w:sz w:val="18"/>
                <w:szCs w:val="18"/>
                <w:lang w:eastAsia="ru-RU"/>
              </w:rPr>
              <w:t>Б</w:t>
            </w:r>
            <w:proofErr w:type="gramStart"/>
            <w:r w:rsidR="00295D7C">
              <w:rPr>
                <w:sz w:val="18"/>
                <w:szCs w:val="18"/>
                <w:vertAlign w:val="subscript"/>
                <w:lang w:val="en-US" w:eastAsia="ru-RU"/>
              </w:rPr>
              <w:t>1</w:t>
            </w:r>
            <w:r w:rsidRPr="00A264AE">
              <w:rPr>
                <w:sz w:val="18"/>
                <w:szCs w:val="18"/>
                <w:vertAlign w:val="subscript"/>
                <w:lang w:val="en-US" w:eastAsia="ru-RU"/>
              </w:rPr>
              <w:t>,</w:t>
            </w:r>
            <w:r w:rsidRPr="00DC6C12">
              <w:rPr>
                <w:sz w:val="18"/>
                <w:szCs w:val="18"/>
                <w:vertAlign w:val="subscript"/>
                <w:lang w:val="en-US" w:eastAsia="ru-RU"/>
              </w:rPr>
              <w:t>i</w:t>
            </w:r>
            <w:proofErr w:type="gramEnd"/>
            <w:r w:rsidRPr="000320A5">
              <w:rPr>
                <w:sz w:val="20"/>
                <w:lang w:val="en-US"/>
              </w:rPr>
              <w:t xml:space="preserve"> = Ni/</w:t>
            </w:r>
            <w:proofErr w:type="spellStart"/>
            <w:r w:rsidRPr="000320A5">
              <w:rPr>
                <w:sz w:val="20"/>
                <w:lang w:val="en-US"/>
              </w:rPr>
              <w:t>Nma</w:t>
            </w:r>
            <w:proofErr w:type="spellEnd"/>
            <w:r w:rsidRPr="000320A5">
              <w:rPr>
                <w:sz w:val="20"/>
              </w:rPr>
              <w:t>х</w:t>
            </w:r>
            <w:r w:rsidRPr="000320A5">
              <w:rPr>
                <w:sz w:val="20"/>
                <w:lang w:val="en-US"/>
              </w:rPr>
              <w:t>*5</w:t>
            </w:r>
          </w:p>
          <w:p w:rsidR="00114D61" w:rsidRPr="00610B6B" w:rsidRDefault="00114D61" w:rsidP="00912543">
            <w:pPr>
              <w:spacing w:before="0"/>
              <w:ind w:left="-80"/>
              <w:rPr>
                <w:sz w:val="20"/>
                <w:lang w:val="en-US"/>
              </w:rPr>
            </w:pPr>
            <w:r w:rsidRPr="000320A5">
              <w:rPr>
                <w:sz w:val="20"/>
              </w:rPr>
              <w:t>где</w:t>
            </w:r>
            <w:r w:rsidRPr="000320A5">
              <w:rPr>
                <w:sz w:val="20"/>
                <w:lang w:val="en-US"/>
              </w:rPr>
              <w:t>:</w:t>
            </w:r>
          </w:p>
          <w:p w:rsidR="00114D61" w:rsidRPr="00FA246F" w:rsidRDefault="00114D61" w:rsidP="00912543">
            <w:pPr>
              <w:pStyle w:val="21"/>
              <w:tabs>
                <w:tab w:val="left" w:pos="742"/>
                <w:tab w:val="left" w:pos="1167"/>
              </w:tabs>
              <w:spacing w:beforeLines="40" w:before="96" w:afterLines="40" w:after="96" w:line="240" w:lineRule="auto"/>
              <w:ind w:left="-80"/>
              <w:jc w:val="left"/>
              <w:rPr>
                <w:sz w:val="18"/>
                <w:szCs w:val="18"/>
                <w:lang w:eastAsia="ru-RU"/>
              </w:rPr>
            </w:pPr>
            <w:r w:rsidRPr="00FA246F">
              <w:rPr>
                <w:sz w:val="18"/>
                <w:szCs w:val="18"/>
                <w:lang w:eastAsia="ru-RU"/>
              </w:rPr>
              <w:t>Б</w:t>
            </w:r>
            <w:proofErr w:type="gramStart"/>
            <w:r w:rsidR="00295D7C">
              <w:rPr>
                <w:sz w:val="18"/>
                <w:szCs w:val="18"/>
                <w:vertAlign w:val="subscript"/>
                <w:lang w:eastAsia="ru-RU"/>
              </w:rPr>
              <w:t>1</w:t>
            </w:r>
            <w:r w:rsidRPr="00FA246F">
              <w:rPr>
                <w:sz w:val="18"/>
                <w:szCs w:val="18"/>
                <w:vertAlign w:val="subscript"/>
                <w:lang w:eastAsia="ru-RU"/>
              </w:rPr>
              <w:t>,</w:t>
            </w:r>
            <w:proofErr w:type="spellStart"/>
            <w:r w:rsidRPr="00FA246F">
              <w:rPr>
                <w:sz w:val="18"/>
                <w:szCs w:val="18"/>
                <w:vertAlign w:val="subscript"/>
                <w:lang w:val="en-US" w:eastAsia="ru-RU"/>
              </w:rPr>
              <w:t>i</w:t>
            </w:r>
            <w:proofErr w:type="spellEnd"/>
            <w:proofErr w:type="gramEnd"/>
            <w:r w:rsidRPr="00FA246F">
              <w:rPr>
                <w:sz w:val="18"/>
                <w:szCs w:val="18"/>
                <w:lang w:eastAsia="ru-RU"/>
              </w:rPr>
              <w:tab/>
              <w:t>–</w:t>
            </w:r>
            <w:r w:rsidRPr="00FA246F">
              <w:rPr>
                <w:sz w:val="18"/>
                <w:szCs w:val="18"/>
                <w:lang w:eastAsia="ru-RU"/>
              </w:rPr>
              <w:tab/>
              <w:t xml:space="preserve">оценка предпочтительности </w:t>
            </w:r>
            <w:proofErr w:type="spellStart"/>
            <w:r w:rsidRPr="00FA246F">
              <w:rPr>
                <w:i/>
                <w:sz w:val="18"/>
                <w:szCs w:val="18"/>
                <w:lang w:val="en-US" w:eastAsia="ru-RU"/>
              </w:rPr>
              <w:t>i</w:t>
            </w:r>
            <w:proofErr w:type="spellEnd"/>
            <w:r w:rsidRPr="00FA246F">
              <w:rPr>
                <w:i/>
                <w:sz w:val="18"/>
                <w:szCs w:val="18"/>
                <w:lang w:eastAsia="ru-RU"/>
              </w:rPr>
              <w:t>-</w:t>
            </w:r>
            <w:r w:rsidRPr="00FA246F">
              <w:rPr>
                <w:sz w:val="18"/>
                <w:szCs w:val="18"/>
                <w:lang w:eastAsia="ru-RU"/>
              </w:rPr>
              <w:t>й заявки по критерию «</w:t>
            </w:r>
            <w:r w:rsidR="00657376" w:rsidRPr="00E85F34">
              <w:rPr>
                <w:b/>
                <w:sz w:val="18"/>
                <w:szCs w:val="18"/>
                <w:lang w:eastAsia="ru-RU"/>
              </w:rPr>
              <w:t xml:space="preserve">Успешный опыт </w:t>
            </w:r>
            <w:r w:rsidR="00657376">
              <w:rPr>
                <w:b/>
                <w:sz w:val="18"/>
                <w:szCs w:val="18"/>
                <w:lang w:eastAsia="ru-RU"/>
              </w:rPr>
              <w:t>оказания</w:t>
            </w:r>
            <w:r w:rsidR="00657376" w:rsidRPr="00E85F34">
              <w:rPr>
                <w:b/>
                <w:sz w:val="18"/>
                <w:szCs w:val="18"/>
                <w:lang w:eastAsia="ru-RU"/>
              </w:rPr>
              <w:t xml:space="preserve"> услуг, аналогичной предмету закупки</w:t>
            </w:r>
            <w:r w:rsidRPr="00FA246F">
              <w:rPr>
                <w:sz w:val="18"/>
                <w:szCs w:val="18"/>
                <w:lang w:eastAsia="ru-RU"/>
              </w:rPr>
              <w:t>»</w:t>
            </w:r>
            <w:r>
              <w:rPr>
                <w:sz w:val="18"/>
                <w:szCs w:val="18"/>
                <w:lang w:eastAsia="ru-RU"/>
              </w:rPr>
              <w:t xml:space="preserve"> в баллах.</w:t>
            </w:r>
          </w:p>
          <w:p w:rsidR="00114D61" w:rsidRPr="00610B6B" w:rsidRDefault="00114D61" w:rsidP="00912543">
            <w:pPr>
              <w:spacing w:before="0"/>
              <w:ind w:left="-80"/>
              <w:rPr>
                <w:sz w:val="20"/>
              </w:rPr>
            </w:pPr>
            <w:proofErr w:type="spellStart"/>
            <w:r w:rsidRPr="000320A5">
              <w:rPr>
                <w:sz w:val="20"/>
              </w:rPr>
              <w:t>Ni</w:t>
            </w:r>
            <w:proofErr w:type="spellEnd"/>
            <w:r w:rsidRPr="000320A5">
              <w:rPr>
                <w:sz w:val="20"/>
              </w:rPr>
              <w:t xml:space="preserve"> – количество </w:t>
            </w:r>
            <w:r w:rsidR="00295D7C">
              <w:rPr>
                <w:sz w:val="20"/>
              </w:rPr>
              <w:t xml:space="preserve">копий </w:t>
            </w:r>
            <w:r>
              <w:rPr>
                <w:sz w:val="20"/>
              </w:rPr>
              <w:t xml:space="preserve">исполненных договоров на </w:t>
            </w:r>
            <w:r w:rsidR="00657376">
              <w:rPr>
                <w:sz w:val="20"/>
              </w:rPr>
              <w:t>оказание услуг</w:t>
            </w:r>
            <w:r>
              <w:rPr>
                <w:sz w:val="20"/>
              </w:rPr>
              <w:t xml:space="preserve">, аналогичной предмету закупки, </w:t>
            </w:r>
            <w:r w:rsidRPr="000320A5">
              <w:rPr>
                <w:sz w:val="20"/>
              </w:rPr>
              <w:t>участника</w:t>
            </w:r>
            <w:r>
              <w:rPr>
                <w:sz w:val="20"/>
              </w:rPr>
              <w:t>, заявка которого оценивается.</w:t>
            </w:r>
          </w:p>
          <w:p w:rsidR="00114D61" w:rsidRPr="00610B6B" w:rsidRDefault="00114D61" w:rsidP="00912543">
            <w:pPr>
              <w:spacing w:before="0"/>
              <w:ind w:left="-80"/>
              <w:rPr>
                <w:sz w:val="20"/>
              </w:rPr>
            </w:pPr>
            <w:proofErr w:type="spellStart"/>
            <w:r w:rsidRPr="000320A5">
              <w:rPr>
                <w:sz w:val="20"/>
              </w:rPr>
              <w:t>Nmaх</w:t>
            </w:r>
            <w:proofErr w:type="spellEnd"/>
            <w:r w:rsidRPr="000320A5">
              <w:rPr>
                <w:sz w:val="20"/>
              </w:rPr>
              <w:t xml:space="preserve"> – максимальное количество представленных в заявках допущенных до оценки участников</w:t>
            </w:r>
            <w:r w:rsidR="00295D7C">
              <w:rPr>
                <w:sz w:val="20"/>
              </w:rPr>
              <w:t xml:space="preserve"> копий</w:t>
            </w:r>
            <w:r w:rsidRPr="000320A5">
              <w:rPr>
                <w:sz w:val="20"/>
              </w:rPr>
              <w:t xml:space="preserve"> исполненных договоров</w:t>
            </w:r>
            <w:r>
              <w:rPr>
                <w:sz w:val="20"/>
              </w:rPr>
              <w:t xml:space="preserve"> на </w:t>
            </w:r>
            <w:r w:rsidR="00657376">
              <w:rPr>
                <w:sz w:val="20"/>
              </w:rPr>
              <w:t>оказание услуг</w:t>
            </w:r>
            <w:r w:rsidR="00CB273F">
              <w:rPr>
                <w:sz w:val="20"/>
              </w:rPr>
              <w:t>, аналогичной предмету закупки</w:t>
            </w:r>
            <w:r w:rsidRPr="000320A5">
              <w:rPr>
                <w:sz w:val="20"/>
              </w:rPr>
              <w:t>;</w:t>
            </w:r>
          </w:p>
          <w:p w:rsidR="00114D61" w:rsidRPr="006572B8" w:rsidRDefault="00114D61" w:rsidP="00912543">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rsidR="00114D61" w:rsidRPr="00610B6B" w:rsidRDefault="00114D61" w:rsidP="00912543">
            <w:pPr>
              <w:spacing w:before="0"/>
              <w:ind w:left="-80"/>
              <w:rPr>
                <w:sz w:val="20"/>
              </w:rPr>
            </w:pPr>
            <w:r w:rsidRPr="000320A5">
              <w:rPr>
                <w:sz w:val="20"/>
              </w:rPr>
              <w:t>В случае если в составе заявки</w:t>
            </w:r>
            <w:r>
              <w:rPr>
                <w:sz w:val="20"/>
              </w:rPr>
              <w:t xml:space="preserve"> участника представлено более 10</w:t>
            </w:r>
            <w:r w:rsidRPr="000320A5">
              <w:rPr>
                <w:sz w:val="20"/>
              </w:rPr>
              <w:t xml:space="preserve"> </w:t>
            </w:r>
            <w:r w:rsidR="00295D7C">
              <w:rPr>
                <w:sz w:val="20"/>
              </w:rPr>
              <w:t xml:space="preserve">копий </w:t>
            </w:r>
            <w:r w:rsidRPr="000320A5">
              <w:rPr>
                <w:sz w:val="20"/>
              </w:rPr>
              <w:t xml:space="preserve">договоров, такой участник получает </w:t>
            </w:r>
            <w:r w:rsidRPr="000320A5">
              <w:rPr>
                <w:sz w:val="20"/>
              </w:rPr>
              <w:lastRenderedPageBreak/>
              <w:t xml:space="preserve">максимально возможный балл равный 5, при </w:t>
            </w:r>
            <w:r w:rsidRPr="00E90FDA">
              <w:rPr>
                <w:sz w:val="18"/>
              </w:rPr>
              <w:t xml:space="preserve">этом в учет </w:t>
            </w:r>
            <w:r w:rsidRPr="00327C7F">
              <w:rPr>
                <w:sz w:val="18"/>
                <w:szCs w:val="18"/>
              </w:rPr>
              <w:t>принимаются</w:t>
            </w:r>
            <w:r w:rsidRPr="00E90FDA">
              <w:rPr>
                <w:sz w:val="18"/>
              </w:rPr>
              <w:t xml:space="preserve"> то</w:t>
            </w:r>
            <w:r w:rsidR="00A6663B">
              <w:rPr>
                <w:sz w:val="20"/>
              </w:rPr>
              <w:t>лько 10</w:t>
            </w:r>
            <w:r w:rsidR="00295D7C">
              <w:rPr>
                <w:sz w:val="20"/>
              </w:rPr>
              <w:t xml:space="preserve"> копий</w:t>
            </w:r>
            <w:r w:rsidRPr="000320A5">
              <w:rPr>
                <w:sz w:val="20"/>
              </w:rPr>
              <w:t xml:space="preserve"> договоров такого участника.</w:t>
            </w:r>
          </w:p>
          <w:p w:rsidR="00114D61" w:rsidRPr="006572B8" w:rsidRDefault="00114D61" w:rsidP="00657376">
            <w:pPr>
              <w:pStyle w:val="21"/>
              <w:spacing w:before="0" w:line="240" w:lineRule="auto"/>
              <w:ind w:left="-80"/>
              <w:jc w:val="left"/>
              <w:rPr>
                <w:sz w:val="18"/>
                <w:szCs w:val="18"/>
                <w:lang w:eastAsia="ru-RU"/>
              </w:rPr>
            </w:pPr>
            <w:r w:rsidRPr="000320A5">
              <w:rPr>
                <w:sz w:val="20"/>
              </w:rPr>
              <w:t>В случае если участник в составе</w:t>
            </w:r>
            <w:r w:rsidR="00295D7C">
              <w:rPr>
                <w:sz w:val="20"/>
              </w:rPr>
              <w:t xml:space="preserve"> заявки не предоставил ни одной копии</w:t>
            </w:r>
            <w:r w:rsidRPr="000320A5">
              <w:rPr>
                <w:sz w:val="20"/>
              </w:rPr>
              <w:t xml:space="preserve"> договора, такой участник получает балл равный 0.</w:t>
            </w:r>
          </w:p>
        </w:tc>
      </w:tr>
      <w:bookmarkEnd w:id="316"/>
      <w:tr w:rsidR="001E03E9" w:rsidRPr="00F21D10" w:rsidTr="001E03E9">
        <w:tc>
          <w:tcPr>
            <w:tcW w:w="1135" w:type="dxa"/>
          </w:tcPr>
          <w:p w:rsidR="001E03E9" w:rsidRDefault="001E03E9" w:rsidP="001E03E9">
            <w:pPr>
              <w:spacing w:before="0"/>
              <w:rPr>
                <w:sz w:val="20"/>
                <w:szCs w:val="20"/>
              </w:rPr>
            </w:pPr>
            <w:r>
              <w:rPr>
                <w:sz w:val="20"/>
                <w:szCs w:val="20"/>
              </w:rPr>
              <w:lastRenderedPageBreak/>
              <w:t>2.</w:t>
            </w:r>
          </w:p>
        </w:tc>
        <w:tc>
          <w:tcPr>
            <w:tcW w:w="1134" w:type="dxa"/>
          </w:tcPr>
          <w:p w:rsidR="001E03E9" w:rsidRPr="00F21D10" w:rsidRDefault="001E03E9" w:rsidP="001E03E9">
            <w:pPr>
              <w:numPr>
                <w:ilvl w:val="7"/>
                <w:numId w:val="0"/>
              </w:numPr>
              <w:spacing w:before="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1E03E9" w:rsidRPr="00F21D10" w:rsidRDefault="001E03E9" w:rsidP="001E03E9">
            <w:pPr>
              <w:spacing w:before="0"/>
              <w:rPr>
                <w:b/>
                <w:sz w:val="20"/>
                <w:szCs w:val="20"/>
              </w:rPr>
            </w:pPr>
            <w:r w:rsidRPr="00E85F34">
              <w:rPr>
                <w:sz w:val="18"/>
                <w:szCs w:val="18"/>
                <w:lang w:eastAsia="ru-RU"/>
              </w:rPr>
              <w:t>Неценовая предпочтительности заявки</w:t>
            </w:r>
            <w:r>
              <w:rPr>
                <w:sz w:val="18"/>
                <w:szCs w:val="18"/>
                <w:lang w:eastAsia="ru-RU"/>
              </w:rPr>
              <w:t xml:space="preserve"> (№2)</w:t>
            </w:r>
          </w:p>
        </w:tc>
        <w:tc>
          <w:tcPr>
            <w:tcW w:w="2268" w:type="dxa"/>
            <w:tcBorders>
              <w:right w:val="single" w:sz="4" w:space="0" w:color="auto"/>
            </w:tcBorders>
          </w:tcPr>
          <w:p w:rsidR="001E03E9" w:rsidRDefault="001E03E9" w:rsidP="001E03E9">
            <w:pPr>
              <w:pStyle w:val="30"/>
              <w:spacing w:before="0" w:line="240" w:lineRule="auto"/>
              <w:jc w:val="center"/>
              <w:rPr>
                <w:sz w:val="18"/>
                <w:szCs w:val="18"/>
                <w:lang w:eastAsia="ru-RU"/>
              </w:rPr>
            </w:pPr>
            <w:bookmarkStart w:id="319" w:name="_Hlk35421224"/>
            <w:r>
              <w:rPr>
                <w:b/>
                <w:sz w:val="18"/>
                <w:szCs w:val="18"/>
                <w:lang w:eastAsia="ru-RU"/>
              </w:rPr>
              <w:t>Предоставление прав на использование программного обеспечения с улучшенными характеристиками</w:t>
            </w:r>
            <w:bookmarkEnd w:id="319"/>
          </w:p>
        </w:tc>
        <w:tc>
          <w:tcPr>
            <w:tcW w:w="1134" w:type="dxa"/>
            <w:tcBorders>
              <w:left w:val="single" w:sz="4" w:space="0" w:color="auto"/>
              <w:right w:val="single" w:sz="4" w:space="0" w:color="auto"/>
            </w:tcBorders>
          </w:tcPr>
          <w:p w:rsidR="001E03E9" w:rsidRDefault="001E03E9" w:rsidP="001E03E9">
            <w:pPr>
              <w:pStyle w:val="30"/>
              <w:spacing w:before="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1E03E9" w:rsidRPr="006572B8" w:rsidRDefault="001E03E9" w:rsidP="001E03E9">
            <w:pPr>
              <w:pStyle w:val="30"/>
              <w:spacing w:before="0" w:line="240" w:lineRule="auto"/>
              <w:jc w:val="center"/>
              <w:rPr>
                <w:sz w:val="18"/>
                <w:szCs w:val="18"/>
                <w:lang w:eastAsia="ru-RU"/>
              </w:rPr>
            </w:pPr>
            <w:r w:rsidRPr="006572B8">
              <w:rPr>
                <w:sz w:val="18"/>
                <w:szCs w:val="18"/>
                <w:lang w:eastAsia="ru-RU"/>
              </w:rPr>
              <w:t xml:space="preserve"> </w:t>
            </w:r>
            <w:r w:rsidRPr="00F21D10">
              <w:rPr>
                <w:sz w:val="20"/>
                <w:szCs w:val="20"/>
              </w:rPr>
              <w:t>В</w:t>
            </w:r>
            <w:r>
              <w:rPr>
                <w:sz w:val="20"/>
                <w:szCs w:val="20"/>
                <w:vertAlign w:val="subscript"/>
              </w:rPr>
              <w:t>2</w:t>
            </w:r>
            <w:r w:rsidR="006F03ED">
              <w:rPr>
                <w:sz w:val="20"/>
                <w:szCs w:val="20"/>
              </w:rPr>
              <w:t xml:space="preserve"> = 0,3</w:t>
            </w:r>
          </w:p>
        </w:tc>
        <w:tc>
          <w:tcPr>
            <w:tcW w:w="2268" w:type="dxa"/>
            <w:tcBorders>
              <w:left w:val="single" w:sz="4" w:space="0" w:color="auto"/>
              <w:right w:val="single" w:sz="4" w:space="0" w:color="auto"/>
            </w:tcBorders>
          </w:tcPr>
          <w:p w:rsidR="001E03E9" w:rsidRDefault="001E03E9" w:rsidP="001E03E9">
            <w:pPr>
              <w:spacing w:before="0"/>
              <w:rPr>
                <w:sz w:val="18"/>
                <w:szCs w:val="18"/>
                <w:lang w:eastAsia="ru-RU"/>
              </w:rPr>
            </w:pPr>
            <w:r>
              <w:rPr>
                <w:sz w:val="18"/>
                <w:szCs w:val="18"/>
                <w:lang w:eastAsia="ru-RU"/>
              </w:rPr>
              <w:t>Предоставление прав на использование программного обеспечения с характеристиками, улучшающими условия технического задания:</w:t>
            </w:r>
          </w:p>
          <w:p w:rsidR="001E03E9" w:rsidRDefault="006F03ED" w:rsidP="001E03E9">
            <w:pPr>
              <w:spacing w:before="0"/>
              <w:rPr>
                <w:sz w:val="18"/>
                <w:szCs w:val="18"/>
                <w:lang w:eastAsia="ru-RU"/>
              </w:rPr>
            </w:pPr>
            <w:r>
              <w:rPr>
                <w:sz w:val="18"/>
                <w:szCs w:val="18"/>
                <w:lang w:eastAsia="ru-RU"/>
              </w:rPr>
              <w:t>-</w:t>
            </w:r>
            <w:bookmarkStart w:id="320" w:name="_Hlk35421745"/>
            <w:r>
              <w:rPr>
                <w:sz w:val="18"/>
                <w:szCs w:val="18"/>
                <w:lang w:eastAsia="ru-RU"/>
              </w:rPr>
              <w:t>версия ПО</w:t>
            </w:r>
          </w:p>
          <w:p w:rsidR="00461C33" w:rsidRDefault="00461C33" w:rsidP="00461C33">
            <w:pPr>
              <w:spacing w:before="0"/>
              <w:rPr>
                <w:sz w:val="18"/>
                <w:szCs w:val="18"/>
                <w:lang w:eastAsia="ru-RU"/>
              </w:rPr>
            </w:pPr>
            <w:r>
              <w:rPr>
                <w:sz w:val="18"/>
                <w:szCs w:val="18"/>
                <w:lang w:eastAsia="ru-RU"/>
              </w:rPr>
              <w:t>и/или</w:t>
            </w:r>
          </w:p>
          <w:p w:rsidR="006F03ED" w:rsidRPr="00C96519" w:rsidRDefault="00461C33" w:rsidP="00461C33">
            <w:pPr>
              <w:spacing w:before="0"/>
              <w:rPr>
                <w:sz w:val="18"/>
                <w:szCs w:val="18"/>
                <w:lang w:eastAsia="ru-RU"/>
              </w:rPr>
            </w:pPr>
            <w:r>
              <w:rPr>
                <w:sz w:val="18"/>
                <w:szCs w:val="18"/>
                <w:lang w:eastAsia="ru-RU"/>
              </w:rPr>
              <w:t xml:space="preserve">-увеличение </w:t>
            </w:r>
            <w:r w:rsidR="006F03ED">
              <w:rPr>
                <w:sz w:val="18"/>
                <w:szCs w:val="18"/>
                <w:lang w:eastAsia="ru-RU"/>
              </w:rPr>
              <w:t>срок</w:t>
            </w:r>
            <w:r>
              <w:rPr>
                <w:sz w:val="18"/>
                <w:szCs w:val="18"/>
                <w:lang w:eastAsia="ru-RU"/>
              </w:rPr>
              <w:t>а</w:t>
            </w:r>
            <w:r w:rsidR="006F03ED">
              <w:rPr>
                <w:sz w:val="18"/>
                <w:szCs w:val="18"/>
                <w:lang w:eastAsia="ru-RU"/>
              </w:rPr>
              <w:t xml:space="preserve"> продления антивирусного </w:t>
            </w:r>
            <w:r>
              <w:rPr>
                <w:sz w:val="18"/>
                <w:szCs w:val="18"/>
                <w:lang w:eastAsia="ru-RU"/>
              </w:rPr>
              <w:t>ПО (более одного года)</w:t>
            </w:r>
            <w:bookmarkEnd w:id="320"/>
            <w:r>
              <w:rPr>
                <w:sz w:val="18"/>
                <w:szCs w:val="18"/>
                <w:lang w:eastAsia="ru-RU"/>
              </w:rPr>
              <w:t>.</w:t>
            </w:r>
          </w:p>
        </w:tc>
        <w:tc>
          <w:tcPr>
            <w:tcW w:w="5103" w:type="dxa"/>
            <w:tcBorders>
              <w:left w:val="single" w:sz="4" w:space="0" w:color="auto"/>
            </w:tcBorders>
          </w:tcPr>
          <w:p w:rsidR="001E03E9" w:rsidRPr="00FC73C5" w:rsidRDefault="001E03E9" w:rsidP="001E03E9">
            <w:pPr>
              <w:pStyle w:val="30"/>
              <w:spacing w:line="276" w:lineRule="auto"/>
              <w:rPr>
                <w:b/>
                <w:i/>
                <w:sz w:val="18"/>
                <w:szCs w:val="18"/>
                <w:lang w:eastAsia="ru-RU"/>
              </w:rPr>
            </w:pPr>
            <w:r w:rsidRPr="00FC73C5">
              <w:rPr>
                <w:sz w:val="18"/>
                <w:szCs w:val="18"/>
                <w:lang w:eastAsia="ru-RU"/>
              </w:rPr>
              <w:t xml:space="preserve">Расчет оценки предпочтительности по частному критерию </w:t>
            </w:r>
            <w:r w:rsidRPr="00461C33">
              <w:rPr>
                <w:sz w:val="18"/>
                <w:szCs w:val="18"/>
                <w:lang w:eastAsia="ru-RU"/>
              </w:rPr>
              <w:t>«</w:t>
            </w:r>
            <w:bookmarkStart w:id="321" w:name="_Hlk35421566"/>
            <w:r w:rsidR="006F03ED" w:rsidRPr="00461C33">
              <w:rPr>
                <w:sz w:val="18"/>
                <w:szCs w:val="18"/>
                <w:lang w:eastAsia="ru-RU"/>
              </w:rPr>
              <w:t>Предоставление прав на использование программного обеспечения с улучшенными характеристиками</w:t>
            </w:r>
            <w:bookmarkEnd w:id="321"/>
            <w:r w:rsidRPr="00FC73C5">
              <w:rPr>
                <w:sz w:val="18"/>
                <w:szCs w:val="18"/>
                <w:lang w:eastAsia="ru-RU"/>
              </w:rPr>
              <w:t>» (по методу «Оценка предпочтительности посредством однозначной числовой шкалы измерений», Тип 2):</w:t>
            </w:r>
          </w:p>
          <w:p w:rsidR="001E03E9" w:rsidRPr="00FC73C5" w:rsidRDefault="001E03E9" w:rsidP="001E03E9">
            <w:pPr>
              <w:pStyle w:val="30"/>
              <w:spacing w:line="276" w:lineRule="auto"/>
              <w:rPr>
                <w:sz w:val="18"/>
                <w:szCs w:val="18"/>
                <w:lang w:eastAsia="ru-RU"/>
              </w:rPr>
            </w:pPr>
            <w:r w:rsidRPr="00FC73C5">
              <w:rPr>
                <w:sz w:val="18"/>
                <w:szCs w:val="18"/>
                <w:lang w:eastAsia="ru-RU"/>
              </w:rPr>
              <w:t>Б</w:t>
            </w:r>
            <w:proofErr w:type="gramStart"/>
            <w:r w:rsidR="00461C33">
              <w:rPr>
                <w:sz w:val="18"/>
                <w:szCs w:val="18"/>
                <w:vertAlign w:val="subscript"/>
                <w:lang w:eastAsia="ru-RU"/>
              </w:rPr>
              <w:t>2</w:t>
            </w:r>
            <w:r w:rsidRPr="00FC73C5">
              <w:rPr>
                <w:sz w:val="18"/>
                <w:szCs w:val="18"/>
                <w:vertAlign w:val="subscript"/>
                <w:lang w:eastAsia="ru-RU"/>
              </w:rPr>
              <w:t>,</w:t>
            </w:r>
            <w:proofErr w:type="spellStart"/>
            <w:r w:rsidRPr="00FC73C5">
              <w:rPr>
                <w:sz w:val="18"/>
                <w:szCs w:val="18"/>
                <w:vertAlign w:val="subscript"/>
                <w:lang w:val="en-US" w:eastAsia="ru-RU"/>
              </w:rPr>
              <w:t>i</w:t>
            </w:r>
            <w:proofErr w:type="spellEnd"/>
            <w:proofErr w:type="gramEnd"/>
            <w:r w:rsidRPr="00FC73C5">
              <w:rPr>
                <w:sz w:val="18"/>
                <w:szCs w:val="18"/>
                <w:lang w:eastAsia="ru-RU"/>
              </w:rPr>
              <w:t xml:space="preserve"> – оценка предпочтительности i-й заявки по критерию «</w:t>
            </w:r>
            <w:r w:rsidR="00461C33" w:rsidRPr="00461C33">
              <w:rPr>
                <w:sz w:val="18"/>
                <w:szCs w:val="18"/>
                <w:lang w:eastAsia="ru-RU"/>
              </w:rPr>
              <w:t>Предоставление прав на использование программного обеспечения с улучшенными характеристиками</w:t>
            </w:r>
            <w:r w:rsidRPr="00FC73C5">
              <w:rPr>
                <w:sz w:val="18"/>
                <w:szCs w:val="18"/>
                <w:lang w:eastAsia="ru-RU"/>
              </w:rPr>
              <w:t>» в баллах:</w:t>
            </w:r>
          </w:p>
          <w:p w:rsidR="00461C33" w:rsidRDefault="001E03E9" w:rsidP="00461C33">
            <w:pPr>
              <w:spacing w:before="0"/>
              <w:rPr>
                <w:sz w:val="18"/>
                <w:szCs w:val="18"/>
                <w:lang w:eastAsia="ru-RU"/>
              </w:rPr>
            </w:pPr>
            <w:r w:rsidRPr="00FC73C5">
              <w:rPr>
                <w:sz w:val="18"/>
                <w:szCs w:val="18"/>
                <w:lang w:eastAsia="ru-RU"/>
              </w:rPr>
              <w:t>5 баллов –</w:t>
            </w:r>
            <w:r w:rsidR="00461C33">
              <w:rPr>
                <w:sz w:val="18"/>
                <w:szCs w:val="18"/>
                <w:lang w:eastAsia="ru-RU"/>
              </w:rPr>
              <w:t xml:space="preserve"> </w:t>
            </w:r>
            <w:r w:rsidRPr="00FC73C5">
              <w:rPr>
                <w:sz w:val="18"/>
                <w:szCs w:val="18"/>
                <w:lang w:eastAsia="ru-RU"/>
              </w:rPr>
              <w:t>характеристики</w:t>
            </w:r>
            <w:r>
              <w:rPr>
                <w:sz w:val="18"/>
                <w:szCs w:val="18"/>
                <w:lang w:eastAsia="ru-RU"/>
              </w:rPr>
              <w:t xml:space="preserve"> </w:t>
            </w:r>
            <w:r w:rsidR="00461C33">
              <w:rPr>
                <w:sz w:val="18"/>
                <w:szCs w:val="18"/>
                <w:lang w:eastAsia="ru-RU"/>
              </w:rPr>
              <w:t>(версия ПО</w:t>
            </w:r>
          </w:p>
          <w:p w:rsidR="001E03E9" w:rsidRPr="00FC73C5" w:rsidRDefault="00461C33" w:rsidP="00461C33">
            <w:pPr>
              <w:spacing w:before="0"/>
              <w:rPr>
                <w:sz w:val="18"/>
                <w:szCs w:val="18"/>
                <w:lang w:eastAsia="ru-RU"/>
              </w:rPr>
            </w:pPr>
            <w:r>
              <w:rPr>
                <w:sz w:val="18"/>
                <w:szCs w:val="18"/>
                <w:lang w:eastAsia="ru-RU"/>
              </w:rPr>
              <w:t>и/или увеличение срока продления антивирусного ПО (более одного года)</w:t>
            </w:r>
            <w:r w:rsidR="001E03E9">
              <w:rPr>
                <w:sz w:val="18"/>
                <w:szCs w:val="18"/>
                <w:lang w:eastAsia="ru-RU"/>
              </w:rPr>
              <w:t xml:space="preserve">) предлагаемого </w:t>
            </w:r>
            <w:r>
              <w:rPr>
                <w:sz w:val="18"/>
                <w:szCs w:val="18"/>
                <w:lang w:eastAsia="ru-RU"/>
              </w:rPr>
              <w:t xml:space="preserve">ПО </w:t>
            </w:r>
            <w:r w:rsidR="001E03E9" w:rsidRPr="00FC73C5">
              <w:rPr>
                <w:sz w:val="18"/>
                <w:szCs w:val="18"/>
                <w:lang w:eastAsia="ru-RU"/>
              </w:rPr>
              <w:t>лучше, чем указанные в техническом задании (в допустимых в техническом задании пределах)</w:t>
            </w:r>
            <w:r w:rsidR="001E03E9">
              <w:rPr>
                <w:sz w:val="18"/>
                <w:szCs w:val="18"/>
                <w:lang w:eastAsia="ru-RU"/>
              </w:rPr>
              <w:t>.</w:t>
            </w:r>
          </w:p>
          <w:p w:rsidR="001E03E9" w:rsidRPr="00F21D10" w:rsidRDefault="001E03E9" w:rsidP="001E03E9">
            <w:pPr>
              <w:numPr>
                <w:ilvl w:val="6"/>
                <w:numId w:val="0"/>
              </w:numPr>
              <w:spacing w:before="0" w:after="120" w:line="276" w:lineRule="auto"/>
              <w:jc w:val="left"/>
              <w:rPr>
                <w:sz w:val="20"/>
                <w:szCs w:val="20"/>
                <w:lang w:eastAsia="ru-RU"/>
              </w:rPr>
            </w:pPr>
            <w:r>
              <w:rPr>
                <w:sz w:val="18"/>
                <w:szCs w:val="18"/>
                <w:lang w:eastAsia="ru-RU"/>
              </w:rPr>
              <w:t>0 баллов</w:t>
            </w:r>
            <w:r w:rsidRPr="00FC73C5">
              <w:rPr>
                <w:sz w:val="18"/>
                <w:szCs w:val="18"/>
                <w:lang w:eastAsia="ru-RU"/>
              </w:rPr>
              <w:t xml:space="preserve"> – заявленная продукция </w:t>
            </w:r>
            <w:r>
              <w:rPr>
                <w:sz w:val="18"/>
                <w:szCs w:val="18"/>
                <w:lang w:eastAsia="ru-RU"/>
              </w:rPr>
              <w:t xml:space="preserve">не </w:t>
            </w:r>
            <w:r w:rsidRPr="00FC73C5">
              <w:rPr>
                <w:sz w:val="18"/>
                <w:szCs w:val="18"/>
                <w:lang w:eastAsia="ru-RU"/>
              </w:rPr>
              <w:t>улучша</w:t>
            </w:r>
            <w:r>
              <w:rPr>
                <w:sz w:val="18"/>
                <w:szCs w:val="18"/>
                <w:lang w:eastAsia="ru-RU"/>
              </w:rPr>
              <w:t>е</w:t>
            </w:r>
            <w:r w:rsidRPr="00FC73C5">
              <w:rPr>
                <w:sz w:val="18"/>
                <w:szCs w:val="18"/>
                <w:lang w:eastAsia="ru-RU"/>
              </w:rPr>
              <w:t>т условия договора.</w:t>
            </w:r>
          </w:p>
        </w:tc>
      </w:tr>
      <w:tr w:rsidR="001E03E9" w:rsidRPr="00F21D10" w:rsidTr="00615775">
        <w:tc>
          <w:tcPr>
            <w:tcW w:w="1135" w:type="dxa"/>
          </w:tcPr>
          <w:p w:rsidR="001E03E9" w:rsidRPr="00F21D10" w:rsidRDefault="001E03E9" w:rsidP="001E03E9">
            <w:pPr>
              <w:rPr>
                <w:sz w:val="20"/>
                <w:szCs w:val="20"/>
              </w:rPr>
            </w:pPr>
            <w:r>
              <w:rPr>
                <w:sz w:val="20"/>
                <w:szCs w:val="20"/>
              </w:rPr>
              <w:t>3</w:t>
            </w:r>
            <w:r w:rsidRPr="00F21D10">
              <w:rPr>
                <w:sz w:val="20"/>
                <w:szCs w:val="20"/>
              </w:rPr>
              <w:t xml:space="preserve">. </w:t>
            </w:r>
          </w:p>
        </w:tc>
        <w:tc>
          <w:tcPr>
            <w:tcW w:w="1134" w:type="dxa"/>
          </w:tcPr>
          <w:p w:rsidR="001E03E9" w:rsidRPr="00F21D10" w:rsidRDefault="001E03E9" w:rsidP="001E03E9">
            <w:pPr>
              <w:rPr>
                <w:sz w:val="20"/>
                <w:szCs w:val="20"/>
              </w:rPr>
            </w:pPr>
            <w:r w:rsidRPr="00F21D10">
              <w:rPr>
                <w:sz w:val="20"/>
                <w:szCs w:val="20"/>
              </w:rPr>
              <w:t>Неценовой нулевого уровня (обобщенный)</w:t>
            </w:r>
          </w:p>
        </w:tc>
        <w:tc>
          <w:tcPr>
            <w:tcW w:w="1276" w:type="dxa"/>
          </w:tcPr>
          <w:p w:rsidR="001E03E9" w:rsidRPr="00F21D10" w:rsidRDefault="001E03E9" w:rsidP="001E03E9">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1E03E9" w:rsidRPr="006572B8" w:rsidRDefault="001E03E9" w:rsidP="001E03E9">
            <w:pPr>
              <w:pStyle w:val="30"/>
              <w:spacing w:before="40" w:after="40" w:line="240" w:lineRule="auto"/>
              <w:jc w:val="center"/>
              <w:rPr>
                <w:sz w:val="18"/>
                <w:szCs w:val="18"/>
                <w:lang w:eastAsia="ru-RU"/>
              </w:rPr>
            </w:pPr>
            <w:r>
              <w:rPr>
                <w:sz w:val="18"/>
                <w:szCs w:val="18"/>
                <w:lang w:eastAsia="ru-RU"/>
              </w:rPr>
              <w:t>№</w:t>
            </w:r>
            <w:r w:rsidR="006F03ED">
              <w:rPr>
                <w:sz w:val="18"/>
                <w:szCs w:val="18"/>
                <w:lang w:eastAsia="ru-RU"/>
              </w:rPr>
              <w:t>№</w:t>
            </w:r>
            <w:r>
              <w:rPr>
                <w:sz w:val="18"/>
                <w:szCs w:val="18"/>
                <w:lang w:eastAsia="ru-RU"/>
              </w:rPr>
              <w:t xml:space="preserve"> 1</w:t>
            </w:r>
            <w:r w:rsidR="006F03ED">
              <w:rPr>
                <w:sz w:val="18"/>
                <w:szCs w:val="18"/>
                <w:lang w:eastAsia="ru-RU"/>
              </w:rPr>
              <w:t>-2</w:t>
            </w:r>
          </w:p>
        </w:tc>
        <w:tc>
          <w:tcPr>
            <w:tcW w:w="1134" w:type="dxa"/>
            <w:tcBorders>
              <w:left w:val="single" w:sz="4" w:space="0" w:color="auto"/>
              <w:right w:val="single" w:sz="4" w:space="0" w:color="auto"/>
            </w:tcBorders>
          </w:tcPr>
          <w:p w:rsidR="001E03E9" w:rsidRPr="006572B8" w:rsidRDefault="001E03E9" w:rsidP="001E03E9">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1E03E9" w:rsidRPr="008209CF" w:rsidRDefault="001E03E9" w:rsidP="001E03E9">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Pr>
                <w:sz w:val="18"/>
                <w:szCs w:val="18"/>
                <w:lang w:eastAsia="ru-RU"/>
              </w:rPr>
              <w:t>5</w:t>
            </w:r>
          </w:p>
        </w:tc>
        <w:tc>
          <w:tcPr>
            <w:tcW w:w="2268" w:type="dxa"/>
            <w:tcBorders>
              <w:left w:val="single" w:sz="4" w:space="0" w:color="auto"/>
              <w:right w:val="single" w:sz="4" w:space="0" w:color="auto"/>
            </w:tcBorders>
          </w:tcPr>
          <w:p w:rsidR="001E03E9" w:rsidRPr="006572B8" w:rsidRDefault="001E03E9" w:rsidP="001E03E9">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1E03E9" w:rsidRPr="006572B8" w:rsidRDefault="001E03E9" w:rsidP="001E03E9">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1E03E9" w:rsidRPr="006572B8" w:rsidRDefault="00252ED4" w:rsidP="001E03E9">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w:bookmarkStart w:id="322" w:name="_Hlk35421304"/>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w:bookmarkEnd w:id="322"/>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 xml:space="preserve"> </m:t>
              </m:r>
              <m:r>
                <m:rPr>
                  <m:sty m:val="p"/>
                </m:rPr>
                <w:rPr>
                  <w:rFonts w:ascii="Cambria Math" w:hAnsi="Cambria Math"/>
                  <w:sz w:val="18"/>
                  <w:szCs w:val="18"/>
                  <w:lang w:eastAsia="ru-RU"/>
                </w:rPr>
                <m:t>,</m:t>
              </m:r>
            </m:oMath>
          </w:p>
          <w:p w:rsidR="001E03E9" w:rsidRPr="002F7CF1" w:rsidRDefault="001E03E9" w:rsidP="001E03E9">
            <w:pPr>
              <w:pStyle w:val="21"/>
              <w:keepNext/>
              <w:spacing w:beforeLines="40" w:before="96" w:line="240" w:lineRule="auto"/>
              <w:ind w:left="-80"/>
              <w:jc w:val="left"/>
              <w:rPr>
                <w:sz w:val="18"/>
                <w:szCs w:val="18"/>
                <w:lang w:eastAsia="ru-RU"/>
              </w:rPr>
            </w:pPr>
            <w:r w:rsidRPr="006572B8">
              <w:rPr>
                <w:sz w:val="18"/>
                <w:szCs w:val="18"/>
                <w:lang w:eastAsia="ru-RU"/>
              </w:rPr>
              <w:t>где:</w:t>
            </w:r>
          </w:p>
          <w:p w:rsidR="001E03E9" w:rsidRPr="006572B8" w:rsidRDefault="001E03E9" w:rsidP="001E03E9">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proofErr w:type="spellStart"/>
            <w:r>
              <w:rPr>
                <w:sz w:val="18"/>
                <w:szCs w:val="18"/>
                <w:vertAlign w:val="subscript"/>
                <w:lang w:val="en-US" w:eastAsia="ru-RU"/>
              </w:rPr>
              <w:t>i</w:t>
            </w:r>
            <w:proofErr w:type="spellEnd"/>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1E03E9" w:rsidRPr="006572B8" w:rsidRDefault="001E03E9" w:rsidP="001E03E9">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1E03E9" w:rsidRPr="00F21D10" w:rsidTr="00615775">
        <w:tc>
          <w:tcPr>
            <w:tcW w:w="1135" w:type="dxa"/>
          </w:tcPr>
          <w:p w:rsidR="001E03E9" w:rsidRPr="00F21D10" w:rsidRDefault="001E03E9" w:rsidP="001E03E9">
            <w:pPr>
              <w:rPr>
                <w:sz w:val="20"/>
                <w:szCs w:val="20"/>
              </w:rPr>
            </w:pPr>
            <w:r>
              <w:rPr>
                <w:sz w:val="20"/>
                <w:szCs w:val="20"/>
              </w:rPr>
              <w:t>4</w:t>
            </w:r>
            <w:r w:rsidRPr="00F21D10">
              <w:rPr>
                <w:sz w:val="20"/>
                <w:szCs w:val="20"/>
              </w:rPr>
              <w:t>.</w:t>
            </w:r>
          </w:p>
        </w:tc>
        <w:tc>
          <w:tcPr>
            <w:tcW w:w="1134" w:type="dxa"/>
          </w:tcPr>
          <w:p w:rsidR="001E03E9" w:rsidRPr="00F21D10" w:rsidRDefault="001E03E9" w:rsidP="001E03E9">
            <w:pPr>
              <w:rPr>
                <w:sz w:val="20"/>
                <w:szCs w:val="20"/>
              </w:rPr>
            </w:pPr>
            <w:r w:rsidRPr="00F21D10">
              <w:rPr>
                <w:sz w:val="20"/>
                <w:szCs w:val="20"/>
              </w:rPr>
              <w:t>Ценовой нулевого уровня (частный)</w:t>
            </w:r>
          </w:p>
        </w:tc>
        <w:tc>
          <w:tcPr>
            <w:tcW w:w="1276" w:type="dxa"/>
          </w:tcPr>
          <w:p w:rsidR="001E03E9" w:rsidRPr="00F21D10" w:rsidRDefault="001E03E9" w:rsidP="001E03E9">
            <w:pPr>
              <w:rPr>
                <w:sz w:val="20"/>
                <w:szCs w:val="20"/>
              </w:rPr>
            </w:pPr>
            <w:r w:rsidRPr="00F21D10">
              <w:rPr>
                <w:b/>
                <w:sz w:val="20"/>
                <w:szCs w:val="20"/>
              </w:rPr>
              <w:t>Цена договора</w:t>
            </w:r>
          </w:p>
        </w:tc>
        <w:tc>
          <w:tcPr>
            <w:tcW w:w="2268" w:type="dxa"/>
            <w:tcBorders>
              <w:right w:val="single" w:sz="4" w:space="0" w:color="auto"/>
            </w:tcBorders>
          </w:tcPr>
          <w:p w:rsidR="001E03E9" w:rsidRPr="00F21D10" w:rsidRDefault="001E03E9" w:rsidP="001E03E9">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1E03E9" w:rsidRPr="00F21D10" w:rsidRDefault="001E03E9" w:rsidP="001E03E9">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1E03E9" w:rsidRPr="00F21D10" w:rsidRDefault="001E03E9" w:rsidP="001E03E9">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1E03E9" w:rsidRPr="00F21D10" w:rsidRDefault="001E03E9" w:rsidP="001E03E9">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1E03E9" w:rsidRPr="00F21D10" w:rsidRDefault="001E03E9" w:rsidP="001E03E9">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1E03E9" w:rsidRPr="00F21D10" w:rsidRDefault="00252ED4" w:rsidP="001E03E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1E03E9" w:rsidRPr="00F21D10" w:rsidRDefault="001E03E9" w:rsidP="001E03E9">
            <w:pPr>
              <w:rPr>
                <w:sz w:val="20"/>
                <w:szCs w:val="20"/>
              </w:rPr>
            </w:pPr>
            <w:r w:rsidRPr="00F21D10">
              <w:rPr>
                <w:sz w:val="20"/>
                <w:szCs w:val="20"/>
              </w:rPr>
              <w:t>где:</w:t>
            </w:r>
          </w:p>
          <w:p w:rsidR="001E03E9" w:rsidRPr="00F21D10" w:rsidRDefault="00252ED4" w:rsidP="001E03E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1E03E9" w:rsidRPr="00F21D10">
              <w:rPr>
                <w:sz w:val="20"/>
                <w:szCs w:val="20"/>
              </w:rPr>
              <w:tab/>
              <w:t>–</w:t>
            </w:r>
            <w:r w:rsidR="001E03E9" w:rsidRPr="00F21D10">
              <w:rPr>
                <w:sz w:val="20"/>
                <w:szCs w:val="20"/>
              </w:rPr>
              <w:tab/>
              <w:t xml:space="preserve">рассчитанная оценка предпочтительности </w:t>
            </w:r>
            <w:proofErr w:type="spellStart"/>
            <w:r w:rsidR="001E03E9" w:rsidRPr="00F21D10">
              <w:rPr>
                <w:i/>
                <w:sz w:val="20"/>
                <w:szCs w:val="20"/>
                <w:lang w:val="en-US"/>
              </w:rPr>
              <w:t>i</w:t>
            </w:r>
            <w:proofErr w:type="spellEnd"/>
            <w:r w:rsidR="001E03E9" w:rsidRPr="00F21D10">
              <w:rPr>
                <w:i/>
                <w:sz w:val="20"/>
                <w:szCs w:val="20"/>
              </w:rPr>
              <w:t>-</w:t>
            </w:r>
            <w:r w:rsidR="001E03E9" w:rsidRPr="00F21D10">
              <w:rPr>
                <w:sz w:val="20"/>
                <w:szCs w:val="20"/>
              </w:rPr>
              <w:t>й заявки по критерию «</w:t>
            </w:r>
            <w:r w:rsidR="001E03E9" w:rsidRPr="00F21D10">
              <w:rPr>
                <w:b/>
                <w:sz w:val="20"/>
                <w:szCs w:val="20"/>
              </w:rPr>
              <w:t xml:space="preserve">Цена </w:t>
            </w:r>
            <w:r w:rsidR="001E03E9" w:rsidRPr="00F21D10">
              <w:rPr>
                <w:b/>
                <w:sz w:val="20"/>
                <w:szCs w:val="20"/>
              </w:rPr>
              <w:lastRenderedPageBreak/>
              <w:t>договора</w:t>
            </w:r>
            <w:r w:rsidR="001E03E9" w:rsidRPr="00F21D10">
              <w:rPr>
                <w:sz w:val="20"/>
                <w:szCs w:val="20"/>
              </w:rPr>
              <w:t>» в баллах;</w:t>
            </w:r>
          </w:p>
          <w:p w:rsidR="001E03E9" w:rsidRPr="00F21D10" w:rsidRDefault="001E03E9" w:rsidP="001E03E9">
            <w:pPr>
              <w:rPr>
                <w:sz w:val="20"/>
                <w:szCs w:val="20"/>
              </w:rPr>
            </w:pPr>
            <w:r w:rsidRPr="00F21D10">
              <w:rPr>
                <w:sz w:val="20"/>
                <w:szCs w:val="20"/>
              </w:rPr>
              <w:t>ЦЕНА</w:t>
            </w:r>
            <w:proofErr w:type="spellStart"/>
            <w:r w:rsidRPr="00F21D10">
              <w:rPr>
                <w:i/>
                <w:sz w:val="20"/>
                <w:szCs w:val="20"/>
                <w:vertAlign w:val="subscript"/>
                <w:lang w:val="en-US"/>
              </w:rPr>
              <w:t>i</w:t>
            </w:r>
            <w:proofErr w:type="spellEnd"/>
            <w:r w:rsidRPr="00F21D10">
              <w:rPr>
                <w:sz w:val="20"/>
                <w:szCs w:val="20"/>
              </w:rPr>
              <w:tab/>
              <w:t>–</w:t>
            </w:r>
            <w:r w:rsidRPr="00F21D10">
              <w:rPr>
                <w:sz w:val="20"/>
                <w:szCs w:val="20"/>
              </w:rPr>
              <w:tab/>
              <w:t xml:space="preserve">цена договора, указанная в </w:t>
            </w:r>
            <w:proofErr w:type="spellStart"/>
            <w:r w:rsidRPr="00F21D10">
              <w:rPr>
                <w:i/>
                <w:sz w:val="20"/>
                <w:szCs w:val="20"/>
                <w:lang w:val="en-US"/>
              </w:rPr>
              <w:t>i</w:t>
            </w:r>
            <w:proofErr w:type="spellEnd"/>
            <w:r w:rsidRPr="00F21D10">
              <w:rPr>
                <w:sz w:val="20"/>
                <w:szCs w:val="20"/>
              </w:rPr>
              <w:t>-ой заявке;</w:t>
            </w:r>
          </w:p>
          <w:p w:rsidR="001E03E9" w:rsidRPr="00F21D10" w:rsidRDefault="001E03E9" w:rsidP="001E03E9">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1E03E9" w:rsidRPr="00F21D10" w:rsidRDefault="001E03E9" w:rsidP="001E03E9">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1E03E9" w:rsidRPr="00F21D10" w:rsidRDefault="001E03E9" w:rsidP="001E03E9">
            <w:pPr>
              <w:rPr>
                <w:sz w:val="20"/>
                <w:szCs w:val="20"/>
              </w:rPr>
            </w:pPr>
          </w:p>
        </w:tc>
      </w:tr>
      <w:tr w:rsidR="001E03E9" w:rsidRPr="00F21D10" w:rsidTr="00F21D10">
        <w:tc>
          <w:tcPr>
            <w:tcW w:w="1135" w:type="dxa"/>
          </w:tcPr>
          <w:p w:rsidR="001E03E9" w:rsidRPr="00F21D10" w:rsidRDefault="001E03E9" w:rsidP="001E03E9">
            <w:pPr>
              <w:rPr>
                <w:sz w:val="20"/>
                <w:szCs w:val="20"/>
              </w:rPr>
            </w:pPr>
            <w:r>
              <w:rPr>
                <w:sz w:val="20"/>
                <w:szCs w:val="20"/>
              </w:rPr>
              <w:lastRenderedPageBreak/>
              <w:t>5</w:t>
            </w:r>
            <w:r w:rsidRPr="00F21D10">
              <w:rPr>
                <w:sz w:val="20"/>
                <w:szCs w:val="20"/>
              </w:rPr>
              <w:t>.</w:t>
            </w:r>
          </w:p>
        </w:tc>
        <w:tc>
          <w:tcPr>
            <w:tcW w:w="5812" w:type="dxa"/>
            <w:gridSpan w:val="4"/>
          </w:tcPr>
          <w:p w:rsidR="001E03E9" w:rsidRPr="00F21D10" w:rsidRDefault="001E03E9" w:rsidP="001E03E9">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1E03E9" w:rsidRPr="00F21D10" w:rsidRDefault="001E03E9" w:rsidP="001E03E9">
            <w:pPr>
              <w:rPr>
                <w:sz w:val="20"/>
                <w:szCs w:val="20"/>
              </w:rPr>
            </w:pPr>
            <w:r w:rsidRPr="00F21D10">
              <w:rPr>
                <w:sz w:val="20"/>
                <w:szCs w:val="20"/>
              </w:rPr>
              <w:t xml:space="preserve">Расчет итоговой оценки предпочтительности </w:t>
            </w:r>
            <w:proofErr w:type="spellStart"/>
            <w:r w:rsidRPr="00F21D10">
              <w:rPr>
                <w:i/>
                <w:sz w:val="20"/>
                <w:szCs w:val="20"/>
                <w:lang w:val="en-US"/>
              </w:rPr>
              <w:t>i</w:t>
            </w:r>
            <w:proofErr w:type="spellEnd"/>
            <w:r w:rsidRPr="00F21D10">
              <w:rPr>
                <w:sz w:val="20"/>
                <w:szCs w:val="20"/>
              </w:rPr>
              <w:t>-ой заявки:</w:t>
            </w:r>
          </w:p>
          <w:p w:rsidR="001E03E9" w:rsidRPr="00F21D10" w:rsidRDefault="00252ED4" w:rsidP="001E03E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1E03E9" w:rsidRPr="00F21D10" w:rsidRDefault="001E03E9" w:rsidP="001E03E9">
            <w:pPr>
              <w:rPr>
                <w:sz w:val="20"/>
                <w:szCs w:val="20"/>
              </w:rPr>
            </w:pPr>
            <w:r w:rsidRPr="00F21D10">
              <w:rPr>
                <w:sz w:val="20"/>
                <w:szCs w:val="20"/>
              </w:rPr>
              <w:t>где:</w:t>
            </w:r>
          </w:p>
          <w:p w:rsidR="001E03E9" w:rsidRPr="00F21D10" w:rsidRDefault="001E03E9" w:rsidP="001E03E9">
            <w:pPr>
              <w:rPr>
                <w:sz w:val="20"/>
                <w:szCs w:val="20"/>
              </w:rPr>
            </w:pPr>
            <w:r w:rsidRPr="00F21D10">
              <w:rPr>
                <w:sz w:val="20"/>
                <w:szCs w:val="20"/>
              </w:rPr>
              <w:t>ОЦЕНКА</w:t>
            </w:r>
            <w:r w:rsidRPr="00F21D10">
              <w:rPr>
                <w:sz w:val="20"/>
                <w:szCs w:val="20"/>
                <w:vertAlign w:val="subscript"/>
              </w:rPr>
              <w:t>ЗАЯВКА</w:t>
            </w:r>
            <w:proofErr w:type="spellStart"/>
            <w:r w:rsidRPr="00F21D10">
              <w:rPr>
                <w:i/>
                <w:sz w:val="20"/>
                <w:szCs w:val="20"/>
                <w:vertAlign w:val="subscript"/>
                <w:lang w:val="en-US"/>
              </w:rPr>
              <w:t>i</w:t>
            </w:r>
            <w:proofErr w:type="spellEnd"/>
            <w:r w:rsidRPr="00F21D10">
              <w:rPr>
                <w:sz w:val="20"/>
                <w:szCs w:val="20"/>
              </w:rPr>
              <w:tab/>
              <w:t>–</w:t>
            </w:r>
            <w:r w:rsidRPr="00F21D10">
              <w:rPr>
                <w:sz w:val="20"/>
                <w:szCs w:val="20"/>
              </w:rPr>
              <w:tab/>
              <w:t xml:space="preserve">рассчитанная итоговая оценка предпочтительности </w:t>
            </w:r>
            <w:proofErr w:type="spellStart"/>
            <w:r w:rsidRPr="00F21D10">
              <w:rPr>
                <w:i/>
                <w:sz w:val="20"/>
                <w:szCs w:val="20"/>
                <w:lang w:val="en-US"/>
              </w:rPr>
              <w:t>i</w:t>
            </w:r>
            <w:proofErr w:type="spellEnd"/>
            <w:r w:rsidRPr="00F21D10">
              <w:rPr>
                <w:sz w:val="20"/>
                <w:szCs w:val="20"/>
              </w:rPr>
              <w:t>-ой заявки в баллах;</w:t>
            </w:r>
          </w:p>
          <w:p w:rsidR="001E03E9" w:rsidRPr="00F21D10" w:rsidRDefault="001E03E9" w:rsidP="001E03E9">
            <w:pPr>
              <w:rPr>
                <w:sz w:val="20"/>
                <w:szCs w:val="20"/>
              </w:rPr>
            </w:pPr>
            <w:r w:rsidRPr="00F21D10">
              <w:rPr>
                <w:sz w:val="20"/>
                <w:szCs w:val="20"/>
              </w:rPr>
              <w:t>Б</w:t>
            </w:r>
            <w:r w:rsidRPr="00F21D10">
              <w:rPr>
                <w:sz w:val="20"/>
                <w:szCs w:val="20"/>
                <w:vertAlign w:val="subscript"/>
              </w:rPr>
              <w:t>ИТОГ</w:t>
            </w:r>
            <w:proofErr w:type="spellStart"/>
            <w:r w:rsidRPr="00F21D10">
              <w:rPr>
                <w:sz w:val="20"/>
                <w:szCs w:val="20"/>
                <w:vertAlign w:val="subscript"/>
                <w:lang w:val="en-US"/>
              </w:rPr>
              <w:t>i</w:t>
            </w:r>
            <w:proofErr w:type="spellEnd"/>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1E03E9" w:rsidRPr="00F21D10" w:rsidRDefault="001E03E9" w:rsidP="001E03E9">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1E03E9" w:rsidRPr="00F21D10" w:rsidRDefault="001E03E9" w:rsidP="001E03E9">
            <w:pPr>
              <w:rPr>
                <w:sz w:val="20"/>
                <w:szCs w:val="20"/>
              </w:rPr>
            </w:pPr>
            <w:proofErr w:type="gramStart"/>
            <w:r w:rsidRPr="00F21D10">
              <w:rPr>
                <w:sz w:val="20"/>
                <w:szCs w:val="20"/>
              </w:rPr>
              <w:t>Ц</w:t>
            </w:r>
            <w:r w:rsidRPr="00F21D10">
              <w:rPr>
                <w:sz w:val="20"/>
                <w:szCs w:val="20"/>
                <w:vertAlign w:val="subscript"/>
              </w:rPr>
              <w:t>ДОГОВОР,</w:t>
            </w:r>
            <w:proofErr w:type="spellStart"/>
            <w:r w:rsidRPr="00F21D10">
              <w:rPr>
                <w:i/>
                <w:sz w:val="20"/>
                <w:szCs w:val="20"/>
                <w:vertAlign w:val="subscript"/>
                <w:lang w:val="en-US"/>
              </w:rPr>
              <w:t>i</w:t>
            </w:r>
            <w:proofErr w:type="spellEnd"/>
            <w:proofErr w:type="gramEnd"/>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1E03E9" w:rsidRPr="00F21D10" w:rsidRDefault="001E03E9" w:rsidP="001E03E9">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8D16C9">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2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2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2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2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BD2560" w:rsidRPr="00567138" w:rsidRDefault="00BD2560" w:rsidP="0088276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между участником закупки и </w:t>
            </w:r>
            <w:r w:rsidRPr="00567138">
              <w:lastRenderedPageBreak/>
              <w:t>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w:t>
            </w:r>
            <w:r w:rsidRPr="00567138">
              <w:lastRenderedPageBreak/>
              <w:t>«Заявка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w:t>
            </w:r>
            <w:r w:rsidRPr="00567138">
              <w:rPr>
                <w:i/>
              </w:rPr>
              <w:lastRenderedPageBreak/>
              <w:t>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2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2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Учредитель, руководитель </w:t>
            </w:r>
            <w:r w:rsidRPr="00567138">
              <w:rPr>
                <w:bCs/>
              </w:rPr>
              <w:lastRenderedPageBreak/>
              <w:t>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lastRenderedPageBreak/>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 xml:space="preserve">Выписка из </w:t>
            </w:r>
            <w:r w:rsidRPr="00567138">
              <w:lastRenderedPageBreak/>
              <w:t>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xml:space="preserve">- участник закупки является аффилированным лицом по отношению к работникам </w:t>
            </w:r>
            <w:r w:rsidRPr="00567138">
              <w:rPr>
                <w:bCs/>
              </w:rPr>
              <w:lastRenderedPageBreak/>
              <w:t>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w:t>
            </w:r>
            <w:r w:rsidRPr="00567138">
              <w:lastRenderedPageBreak/>
              <w:t xml:space="preserve">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w:t>
            </w:r>
            <w:r w:rsidRPr="00567138">
              <w:lastRenderedPageBreak/>
              <w:t>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 xml:space="preserve">Копия бухгалтерского баланса за последний завершенный отчетный </w:t>
            </w:r>
            <w:r w:rsidRPr="00567138">
              <w:rPr>
                <w:b/>
              </w:rPr>
              <w:lastRenderedPageBreak/>
              <w:t>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ED4" w:rsidRDefault="00252ED4" w:rsidP="00714027">
      <w:pPr>
        <w:spacing w:before="0"/>
      </w:pPr>
      <w:r>
        <w:separator/>
      </w:r>
    </w:p>
  </w:endnote>
  <w:endnote w:type="continuationSeparator" w:id="0">
    <w:p w:rsidR="00252ED4" w:rsidRDefault="00252ED4"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3E9" w:rsidRDefault="001E03E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E03E9" w:rsidRDefault="001E03E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32BA3">
                            <w:rPr>
                              <w:noProof/>
                              <w:color w:val="0F243E" w:themeColor="text2" w:themeShade="80"/>
                            </w:rPr>
                            <w:t>21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1E03E9" w:rsidRDefault="001E03E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32BA3">
                      <w:rPr>
                        <w:noProof/>
                        <w:color w:val="0F243E" w:themeColor="text2" w:themeShade="80"/>
                      </w:rPr>
                      <w:t>21</w:t>
                    </w:r>
                    <w:r>
                      <w:rPr>
                        <w:color w:val="0F243E" w:themeColor="text2" w:themeShade="80"/>
                      </w:rPr>
                      <w:fldChar w:fldCharType="end"/>
                    </w:r>
                  </w:p>
                </w:txbxContent>
              </v:textbox>
              <w10:wrap anchorx="page" anchory="page"/>
            </v:shape>
          </w:pict>
        </mc:Fallback>
      </mc:AlternateContent>
    </w:r>
  </w:p>
  <w:p w:rsidR="001E03E9" w:rsidRDefault="001E03E9">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ED4" w:rsidRDefault="00252ED4" w:rsidP="00714027">
      <w:pPr>
        <w:spacing w:before="0"/>
      </w:pPr>
      <w:r>
        <w:separator/>
      </w:r>
    </w:p>
  </w:footnote>
  <w:footnote w:type="continuationSeparator" w:id="0">
    <w:p w:rsidR="00252ED4" w:rsidRDefault="00252ED4" w:rsidP="00714027">
      <w:pPr>
        <w:spacing w:before="0"/>
      </w:pPr>
      <w:r>
        <w:continuationSeparator/>
      </w:r>
    </w:p>
  </w:footnote>
  <w:footnote w:id="1">
    <w:p w:rsidR="001E03E9" w:rsidRDefault="001E03E9"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1E03E9" w:rsidRDefault="001E03E9"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1E03E9" w:rsidRDefault="001E03E9"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1E03E9" w:rsidRDefault="001E03E9"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947A28"/>
    <w:multiLevelType w:val="multilevel"/>
    <w:tmpl w:val="E5E4034E"/>
    <w:lvl w:ilvl="0">
      <w:start w:val="1"/>
      <w:numFmt w:val="decimal"/>
      <w:lvlText w:val="%1."/>
      <w:lvlJc w:val="left"/>
      <w:pPr>
        <w:ind w:left="927" w:hanging="360"/>
      </w:pPr>
      <w:rPr>
        <w:rFonts w:hint="default"/>
      </w:rPr>
    </w:lvl>
    <w:lvl w:ilvl="1">
      <w:start w:val="1"/>
      <w:numFmt w:val="decimal"/>
      <w:isLgl/>
      <w:lvlText w:val="%1.%2."/>
      <w:lvlJc w:val="left"/>
      <w:pPr>
        <w:ind w:left="547"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3DF75BFA"/>
    <w:multiLevelType w:val="multilevel"/>
    <w:tmpl w:val="87BE201E"/>
    <w:lvl w:ilvl="0">
      <w:start w:val="1"/>
      <w:numFmt w:val="decimal"/>
      <w:lvlText w:val="%1."/>
      <w:lvlJc w:val="left"/>
      <w:pPr>
        <w:ind w:left="3338" w:hanging="360"/>
      </w:pPr>
      <w:rPr>
        <w:rFonts w:hint="default"/>
        <w:b/>
      </w:rPr>
    </w:lvl>
    <w:lvl w:ilvl="1">
      <w:start w:val="1"/>
      <w:numFmt w:val="decimal"/>
      <w:isLgl/>
      <w:lvlText w:val="%1.%2."/>
      <w:lvlJc w:val="left"/>
      <w:pPr>
        <w:ind w:left="6455" w:hanging="360"/>
      </w:pPr>
      <w:rPr>
        <w:rFonts w:hint="default"/>
        <w:b/>
      </w:rPr>
    </w:lvl>
    <w:lvl w:ilvl="2">
      <w:start w:val="1"/>
      <w:numFmt w:val="decimal"/>
      <w:isLgl/>
      <w:lvlText w:val="%1.%2.%3."/>
      <w:lvlJc w:val="left"/>
      <w:pPr>
        <w:ind w:left="4603" w:hanging="720"/>
      </w:pPr>
      <w:rPr>
        <w:rFonts w:hint="default"/>
        <w:b/>
      </w:rPr>
    </w:lvl>
    <w:lvl w:ilvl="3">
      <w:start w:val="1"/>
      <w:numFmt w:val="decimal"/>
      <w:isLgl/>
      <w:lvlText w:val="%1.%2.%3.%4."/>
      <w:lvlJc w:val="left"/>
      <w:pPr>
        <w:ind w:left="4603" w:hanging="720"/>
      </w:pPr>
      <w:rPr>
        <w:rFonts w:hint="default"/>
        <w:b/>
      </w:rPr>
    </w:lvl>
    <w:lvl w:ilvl="4">
      <w:start w:val="1"/>
      <w:numFmt w:val="decimal"/>
      <w:isLgl/>
      <w:lvlText w:val="%1.%2.%3.%4.%5."/>
      <w:lvlJc w:val="left"/>
      <w:pPr>
        <w:ind w:left="4963" w:hanging="1080"/>
      </w:pPr>
      <w:rPr>
        <w:rFonts w:hint="default"/>
        <w:b/>
      </w:rPr>
    </w:lvl>
    <w:lvl w:ilvl="5">
      <w:start w:val="1"/>
      <w:numFmt w:val="decimal"/>
      <w:isLgl/>
      <w:lvlText w:val="%1.%2.%3.%4.%5.%6."/>
      <w:lvlJc w:val="left"/>
      <w:pPr>
        <w:ind w:left="4963" w:hanging="1080"/>
      </w:pPr>
      <w:rPr>
        <w:rFonts w:hint="default"/>
        <w:b/>
      </w:rPr>
    </w:lvl>
    <w:lvl w:ilvl="6">
      <w:start w:val="1"/>
      <w:numFmt w:val="decimal"/>
      <w:isLgl/>
      <w:lvlText w:val="%1.%2.%3.%4.%5.%6.%7."/>
      <w:lvlJc w:val="left"/>
      <w:pPr>
        <w:ind w:left="5323" w:hanging="1440"/>
      </w:pPr>
      <w:rPr>
        <w:rFonts w:hint="default"/>
        <w:b/>
      </w:rPr>
    </w:lvl>
    <w:lvl w:ilvl="7">
      <w:start w:val="1"/>
      <w:numFmt w:val="decimal"/>
      <w:isLgl/>
      <w:lvlText w:val="%1.%2.%3.%4.%5.%6.%7.%8."/>
      <w:lvlJc w:val="left"/>
      <w:pPr>
        <w:ind w:left="5323" w:hanging="1440"/>
      </w:pPr>
      <w:rPr>
        <w:rFonts w:hint="default"/>
        <w:b/>
      </w:rPr>
    </w:lvl>
    <w:lvl w:ilvl="8">
      <w:start w:val="1"/>
      <w:numFmt w:val="decimal"/>
      <w:isLgl/>
      <w:lvlText w:val="%1.%2.%3.%4.%5.%6.%7.%8.%9."/>
      <w:lvlJc w:val="left"/>
      <w:pPr>
        <w:ind w:left="5683" w:hanging="1800"/>
      </w:pPr>
      <w:rPr>
        <w:rFonts w:hint="default"/>
        <w:b/>
      </w:rPr>
    </w:lvl>
  </w:abstractNum>
  <w:abstractNum w:abstractNumId="1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431D49"/>
    <w:multiLevelType w:val="multilevel"/>
    <w:tmpl w:val="73F26EF0"/>
    <w:lvl w:ilvl="0">
      <w:start w:val="10"/>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6"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992483"/>
    <w:multiLevelType w:val="hybridMultilevel"/>
    <w:tmpl w:val="4C3E4F5A"/>
    <w:lvl w:ilvl="0" w:tplc="7C44B528">
      <w:start w:val="8"/>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8"/>
  </w:num>
  <w:num w:numId="3">
    <w:abstractNumId w:val="20"/>
  </w:num>
  <w:num w:numId="4">
    <w:abstractNumId w:val="2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4"/>
  </w:num>
  <w:num w:numId="7">
    <w:abstractNumId w:val="8"/>
  </w:num>
  <w:num w:numId="8">
    <w:abstractNumId w:val="13"/>
  </w:num>
  <w:num w:numId="9">
    <w:abstractNumId w:val="30"/>
  </w:num>
  <w:num w:numId="10">
    <w:abstractNumId w:val="10"/>
  </w:num>
  <w:num w:numId="11">
    <w:abstractNumId w:val="4"/>
  </w:num>
  <w:num w:numId="12">
    <w:abstractNumId w:val="26"/>
  </w:num>
  <w:num w:numId="13">
    <w:abstractNumId w:val="19"/>
  </w:num>
  <w:num w:numId="14">
    <w:abstractNumId w:val="9"/>
  </w:num>
  <w:num w:numId="15">
    <w:abstractNumId w:val="0"/>
  </w:num>
  <w:num w:numId="16">
    <w:abstractNumId w:val="23"/>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18"/>
  </w:num>
  <w:num w:numId="22">
    <w:abstractNumId w:val="15"/>
  </w:num>
  <w:num w:numId="23">
    <w:abstractNumId w:val="27"/>
  </w:num>
  <w:num w:numId="24">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2"/>
  </w:num>
  <w:num w:numId="26">
    <w:abstractNumId w:val="14"/>
  </w:num>
  <w:num w:numId="27">
    <w:abstractNumId w:val="5"/>
  </w:num>
  <w:num w:numId="28">
    <w:abstractNumId w:val="32"/>
  </w:num>
  <w:num w:numId="29">
    <w:abstractNumId w:val="16"/>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9"/>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7"/>
  </w:num>
  <w:num w:numId="35">
    <w:abstractNumId w:val="3"/>
  </w:num>
  <w:num w:numId="36">
    <w:abstractNumId w:val="6"/>
  </w:num>
  <w:num w:numId="37">
    <w:abstractNumId w:val="31"/>
  </w:num>
  <w:num w:numId="38">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113D"/>
    <w:rsid w:val="00002F04"/>
    <w:rsid w:val="00004A86"/>
    <w:rsid w:val="00006D2B"/>
    <w:rsid w:val="00013E8A"/>
    <w:rsid w:val="00015A80"/>
    <w:rsid w:val="00017A84"/>
    <w:rsid w:val="00022A3F"/>
    <w:rsid w:val="00024CF9"/>
    <w:rsid w:val="00025159"/>
    <w:rsid w:val="000255B3"/>
    <w:rsid w:val="00027EA1"/>
    <w:rsid w:val="000333FB"/>
    <w:rsid w:val="00036154"/>
    <w:rsid w:val="00036817"/>
    <w:rsid w:val="00036965"/>
    <w:rsid w:val="000419DC"/>
    <w:rsid w:val="0004623B"/>
    <w:rsid w:val="00051C4A"/>
    <w:rsid w:val="00053922"/>
    <w:rsid w:val="00055B2E"/>
    <w:rsid w:val="0006048C"/>
    <w:rsid w:val="0006092C"/>
    <w:rsid w:val="00061449"/>
    <w:rsid w:val="000712D3"/>
    <w:rsid w:val="000745DC"/>
    <w:rsid w:val="0007734D"/>
    <w:rsid w:val="000848B0"/>
    <w:rsid w:val="000951FE"/>
    <w:rsid w:val="000B26BD"/>
    <w:rsid w:val="000B30E2"/>
    <w:rsid w:val="000C167B"/>
    <w:rsid w:val="000C31EC"/>
    <w:rsid w:val="000C37EA"/>
    <w:rsid w:val="000C570C"/>
    <w:rsid w:val="000D6544"/>
    <w:rsid w:val="000E0852"/>
    <w:rsid w:val="000E0B4C"/>
    <w:rsid w:val="000E543A"/>
    <w:rsid w:val="000E759D"/>
    <w:rsid w:val="000F0FB8"/>
    <w:rsid w:val="000F1A75"/>
    <w:rsid w:val="000F26F7"/>
    <w:rsid w:val="000F4FE6"/>
    <w:rsid w:val="00107741"/>
    <w:rsid w:val="00114D61"/>
    <w:rsid w:val="00116FE1"/>
    <w:rsid w:val="00120330"/>
    <w:rsid w:val="00126944"/>
    <w:rsid w:val="0013173D"/>
    <w:rsid w:val="0013376C"/>
    <w:rsid w:val="00134C15"/>
    <w:rsid w:val="0015081E"/>
    <w:rsid w:val="00155FCF"/>
    <w:rsid w:val="00157697"/>
    <w:rsid w:val="00160DFD"/>
    <w:rsid w:val="00163571"/>
    <w:rsid w:val="0016575D"/>
    <w:rsid w:val="001728A4"/>
    <w:rsid w:val="00177862"/>
    <w:rsid w:val="00180506"/>
    <w:rsid w:val="0018317E"/>
    <w:rsid w:val="0018701F"/>
    <w:rsid w:val="0019359B"/>
    <w:rsid w:val="001941B1"/>
    <w:rsid w:val="00194D3A"/>
    <w:rsid w:val="001968CC"/>
    <w:rsid w:val="001A0CDD"/>
    <w:rsid w:val="001A7A11"/>
    <w:rsid w:val="001A7BED"/>
    <w:rsid w:val="001B2941"/>
    <w:rsid w:val="001B5CF7"/>
    <w:rsid w:val="001B786D"/>
    <w:rsid w:val="001B7AAC"/>
    <w:rsid w:val="001C3677"/>
    <w:rsid w:val="001C713B"/>
    <w:rsid w:val="001D397B"/>
    <w:rsid w:val="001D65E1"/>
    <w:rsid w:val="001E03E9"/>
    <w:rsid w:val="001E3848"/>
    <w:rsid w:val="001F01EE"/>
    <w:rsid w:val="001F06D5"/>
    <w:rsid w:val="001F35C7"/>
    <w:rsid w:val="001F590F"/>
    <w:rsid w:val="001F7FAF"/>
    <w:rsid w:val="00200D08"/>
    <w:rsid w:val="0020504E"/>
    <w:rsid w:val="00210497"/>
    <w:rsid w:val="00210576"/>
    <w:rsid w:val="0021409C"/>
    <w:rsid w:val="0021432A"/>
    <w:rsid w:val="002154FD"/>
    <w:rsid w:val="00215964"/>
    <w:rsid w:val="00220B38"/>
    <w:rsid w:val="002240CF"/>
    <w:rsid w:val="002252D9"/>
    <w:rsid w:val="00231001"/>
    <w:rsid w:val="002358AC"/>
    <w:rsid w:val="002425D0"/>
    <w:rsid w:val="002427CC"/>
    <w:rsid w:val="002460E6"/>
    <w:rsid w:val="0025215C"/>
    <w:rsid w:val="00252ED4"/>
    <w:rsid w:val="00253FA8"/>
    <w:rsid w:val="00257A4E"/>
    <w:rsid w:val="00262E45"/>
    <w:rsid w:val="00263729"/>
    <w:rsid w:val="0026619B"/>
    <w:rsid w:val="00270EA9"/>
    <w:rsid w:val="00275681"/>
    <w:rsid w:val="0028168B"/>
    <w:rsid w:val="00292D87"/>
    <w:rsid w:val="00295D7C"/>
    <w:rsid w:val="00296238"/>
    <w:rsid w:val="00297AA4"/>
    <w:rsid w:val="00297BF9"/>
    <w:rsid w:val="002C49E1"/>
    <w:rsid w:val="002C4BAB"/>
    <w:rsid w:val="002C6A50"/>
    <w:rsid w:val="002D53F3"/>
    <w:rsid w:val="002E0224"/>
    <w:rsid w:val="002E29D4"/>
    <w:rsid w:val="002E2A2B"/>
    <w:rsid w:val="002E7FC9"/>
    <w:rsid w:val="002F00BC"/>
    <w:rsid w:val="002F0745"/>
    <w:rsid w:val="002F2533"/>
    <w:rsid w:val="002F651C"/>
    <w:rsid w:val="002F6F0A"/>
    <w:rsid w:val="0031056F"/>
    <w:rsid w:val="0031520E"/>
    <w:rsid w:val="00322F75"/>
    <w:rsid w:val="00332A3C"/>
    <w:rsid w:val="003333C4"/>
    <w:rsid w:val="003371BB"/>
    <w:rsid w:val="003451ED"/>
    <w:rsid w:val="00345DA5"/>
    <w:rsid w:val="00351EA9"/>
    <w:rsid w:val="00355EA4"/>
    <w:rsid w:val="00366191"/>
    <w:rsid w:val="00381974"/>
    <w:rsid w:val="00383D04"/>
    <w:rsid w:val="00392A87"/>
    <w:rsid w:val="00393EDB"/>
    <w:rsid w:val="00394A40"/>
    <w:rsid w:val="00395E5F"/>
    <w:rsid w:val="003A491F"/>
    <w:rsid w:val="003A5F41"/>
    <w:rsid w:val="003B17EE"/>
    <w:rsid w:val="003B7137"/>
    <w:rsid w:val="003B791A"/>
    <w:rsid w:val="003C5CA5"/>
    <w:rsid w:val="003D7530"/>
    <w:rsid w:val="003E35DD"/>
    <w:rsid w:val="003E43B4"/>
    <w:rsid w:val="003E56A4"/>
    <w:rsid w:val="003E5B32"/>
    <w:rsid w:val="003E70A9"/>
    <w:rsid w:val="003F728F"/>
    <w:rsid w:val="00416F70"/>
    <w:rsid w:val="004250AB"/>
    <w:rsid w:val="00430518"/>
    <w:rsid w:val="00446B19"/>
    <w:rsid w:val="00457999"/>
    <w:rsid w:val="00460237"/>
    <w:rsid w:val="00461C33"/>
    <w:rsid w:val="00462D02"/>
    <w:rsid w:val="0048046D"/>
    <w:rsid w:val="00480598"/>
    <w:rsid w:val="00481ACE"/>
    <w:rsid w:val="00483171"/>
    <w:rsid w:val="00490450"/>
    <w:rsid w:val="004A19C2"/>
    <w:rsid w:val="004B193B"/>
    <w:rsid w:val="004B5320"/>
    <w:rsid w:val="004C3068"/>
    <w:rsid w:val="004D3184"/>
    <w:rsid w:val="004E1436"/>
    <w:rsid w:val="004E3C7C"/>
    <w:rsid w:val="004E5F29"/>
    <w:rsid w:val="004E734B"/>
    <w:rsid w:val="00500C38"/>
    <w:rsid w:val="00500F5F"/>
    <w:rsid w:val="00501D38"/>
    <w:rsid w:val="0050508A"/>
    <w:rsid w:val="005055BB"/>
    <w:rsid w:val="00511573"/>
    <w:rsid w:val="005159DD"/>
    <w:rsid w:val="00516CE6"/>
    <w:rsid w:val="00517196"/>
    <w:rsid w:val="00517649"/>
    <w:rsid w:val="00524CE8"/>
    <w:rsid w:val="0052696D"/>
    <w:rsid w:val="00526CD6"/>
    <w:rsid w:val="00531A5B"/>
    <w:rsid w:val="00532DCC"/>
    <w:rsid w:val="00537726"/>
    <w:rsid w:val="00540684"/>
    <w:rsid w:val="005417C9"/>
    <w:rsid w:val="00542EF4"/>
    <w:rsid w:val="00547594"/>
    <w:rsid w:val="00554DAE"/>
    <w:rsid w:val="00554E2E"/>
    <w:rsid w:val="00557434"/>
    <w:rsid w:val="00564E1C"/>
    <w:rsid w:val="00566243"/>
    <w:rsid w:val="00567D5C"/>
    <w:rsid w:val="00573C0A"/>
    <w:rsid w:val="00574EA1"/>
    <w:rsid w:val="0058374F"/>
    <w:rsid w:val="005868D4"/>
    <w:rsid w:val="005873B8"/>
    <w:rsid w:val="00587B97"/>
    <w:rsid w:val="00594600"/>
    <w:rsid w:val="00594B26"/>
    <w:rsid w:val="00594B67"/>
    <w:rsid w:val="00596C5F"/>
    <w:rsid w:val="00597866"/>
    <w:rsid w:val="005A183D"/>
    <w:rsid w:val="005A566F"/>
    <w:rsid w:val="005A66E8"/>
    <w:rsid w:val="005B0D7B"/>
    <w:rsid w:val="005C100D"/>
    <w:rsid w:val="005C4854"/>
    <w:rsid w:val="005D2B53"/>
    <w:rsid w:val="005D4BEE"/>
    <w:rsid w:val="005D5D4F"/>
    <w:rsid w:val="005E3505"/>
    <w:rsid w:val="005E55C1"/>
    <w:rsid w:val="005E75B3"/>
    <w:rsid w:val="005F01C5"/>
    <w:rsid w:val="005F4AB1"/>
    <w:rsid w:val="00604AFD"/>
    <w:rsid w:val="00604BC3"/>
    <w:rsid w:val="00606CD5"/>
    <w:rsid w:val="00612394"/>
    <w:rsid w:val="00612A02"/>
    <w:rsid w:val="00615775"/>
    <w:rsid w:val="00622B7C"/>
    <w:rsid w:val="00631DD5"/>
    <w:rsid w:val="00632BA3"/>
    <w:rsid w:val="00642B13"/>
    <w:rsid w:val="006457ED"/>
    <w:rsid w:val="00646DF1"/>
    <w:rsid w:val="0065399E"/>
    <w:rsid w:val="00656C0A"/>
    <w:rsid w:val="00657376"/>
    <w:rsid w:val="00657F57"/>
    <w:rsid w:val="00660921"/>
    <w:rsid w:val="00662F33"/>
    <w:rsid w:val="00666557"/>
    <w:rsid w:val="00666F40"/>
    <w:rsid w:val="00670DF4"/>
    <w:rsid w:val="00675B28"/>
    <w:rsid w:val="0068448A"/>
    <w:rsid w:val="006865A4"/>
    <w:rsid w:val="0069653D"/>
    <w:rsid w:val="00697C57"/>
    <w:rsid w:val="006A0506"/>
    <w:rsid w:val="006A4EB7"/>
    <w:rsid w:val="006A72FA"/>
    <w:rsid w:val="006A7E29"/>
    <w:rsid w:val="006D1B0C"/>
    <w:rsid w:val="006D32C8"/>
    <w:rsid w:val="006E2414"/>
    <w:rsid w:val="006E6CFD"/>
    <w:rsid w:val="006F03ED"/>
    <w:rsid w:val="006F63A2"/>
    <w:rsid w:val="00712DA7"/>
    <w:rsid w:val="00714027"/>
    <w:rsid w:val="00720E47"/>
    <w:rsid w:val="00722DDE"/>
    <w:rsid w:val="00723FE1"/>
    <w:rsid w:val="007253CC"/>
    <w:rsid w:val="00731650"/>
    <w:rsid w:val="00732A02"/>
    <w:rsid w:val="00750EDB"/>
    <w:rsid w:val="007525F2"/>
    <w:rsid w:val="00753809"/>
    <w:rsid w:val="0076068D"/>
    <w:rsid w:val="00764D0E"/>
    <w:rsid w:val="00770934"/>
    <w:rsid w:val="0077120C"/>
    <w:rsid w:val="007744C4"/>
    <w:rsid w:val="00775701"/>
    <w:rsid w:val="007766F3"/>
    <w:rsid w:val="007810D7"/>
    <w:rsid w:val="00782029"/>
    <w:rsid w:val="00784C77"/>
    <w:rsid w:val="00787B82"/>
    <w:rsid w:val="007917B3"/>
    <w:rsid w:val="007954E0"/>
    <w:rsid w:val="007965A4"/>
    <w:rsid w:val="007A249E"/>
    <w:rsid w:val="007A29CD"/>
    <w:rsid w:val="007A3DF4"/>
    <w:rsid w:val="007A458C"/>
    <w:rsid w:val="007A4EFD"/>
    <w:rsid w:val="007B289B"/>
    <w:rsid w:val="007B2D75"/>
    <w:rsid w:val="007B52E0"/>
    <w:rsid w:val="007C351D"/>
    <w:rsid w:val="007C3E1B"/>
    <w:rsid w:val="007D05B3"/>
    <w:rsid w:val="007D2B4F"/>
    <w:rsid w:val="007D36F3"/>
    <w:rsid w:val="007D5A96"/>
    <w:rsid w:val="007D7345"/>
    <w:rsid w:val="007E0EB4"/>
    <w:rsid w:val="007E1B22"/>
    <w:rsid w:val="007E6A32"/>
    <w:rsid w:val="007F13BC"/>
    <w:rsid w:val="007F4E1D"/>
    <w:rsid w:val="007F671F"/>
    <w:rsid w:val="008115EC"/>
    <w:rsid w:val="00826C6A"/>
    <w:rsid w:val="00830224"/>
    <w:rsid w:val="008314EF"/>
    <w:rsid w:val="00840187"/>
    <w:rsid w:val="00840B63"/>
    <w:rsid w:val="00841577"/>
    <w:rsid w:val="00841F49"/>
    <w:rsid w:val="00850496"/>
    <w:rsid w:val="008750BF"/>
    <w:rsid w:val="00881594"/>
    <w:rsid w:val="00882762"/>
    <w:rsid w:val="00893061"/>
    <w:rsid w:val="008A11E5"/>
    <w:rsid w:val="008A3ED2"/>
    <w:rsid w:val="008B17C5"/>
    <w:rsid w:val="008B49AE"/>
    <w:rsid w:val="008C4DD2"/>
    <w:rsid w:val="008D16C9"/>
    <w:rsid w:val="008D25AD"/>
    <w:rsid w:val="008D53BD"/>
    <w:rsid w:val="008E094F"/>
    <w:rsid w:val="008E7C56"/>
    <w:rsid w:val="008F1C6E"/>
    <w:rsid w:val="008F1D04"/>
    <w:rsid w:val="008F4491"/>
    <w:rsid w:val="008F5FD4"/>
    <w:rsid w:val="008F669A"/>
    <w:rsid w:val="008F7DF6"/>
    <w:rsid w:val="00901C99"/>
    <w:rsid w:val="00907426"/>
    <w:rsid w:val="009104D9"/>
    <w:rsid w:val="00911469"/>
    <w:rsid w:val="00912543"/>
    <w:rsid w:val="00917636"/>
    <w:rsid w:val="009307CF"/>
    <w:rsid w:val="0093447B"/>
    <w:rsid w:val="009439D5"/>
    <w:rsid w:val="00944243"/>
    <w:rsid w:val="0094551E"/>
    <w:rsid w:val="00946EE5"/>
    <w:rsid w:val="00951FDD"/>
    <w:rsid w:val="00952685"/>
    <w:rsid w:val="00952E91"/>
    <w:rsid w:val="00976C63"/>
    <w:rsid w:val="0098105C"/>
    <w:rsid w:val="0098212D"/>
    <w:rsid w:val="009840A2"/>
    <w:rsid w:val="009840F0"/>
    <w:rsid w:val="009918F2"/>
    <w:rsid w:val="009921D5"/>
    <w:rsid w:val="00996A20"/>
    <w:rsid w:val="009973B4"/>
    <w:rsid w:val="009A3E85"/>
    <w:rsid w:val="009A46D4"/>
    <w:rsid w:val="009A5C98"/>
    <w:rsid w:val="009B0B5E"/>
    <w:rsid w:val="009B166F"/>
    <w:rsid w:val="009C739F"/>
    <w:rsid w:val="009D0224"/>
    <w:rsid w:val="009D2FCD"/>
    <w:rsid w:val="009E0015"/>
    <w:rsid w:val="009F2D4C"/>
    <w:rsid w:val="009F648E"/>
    <w:rsid w:val="00A0737E"/>
    <w:rsid w:val="00A12CA5"/>
    <w:rsid w:val="00A20942"/>
    <w:rsid w:val="00A429A0"/>
    <w:rsid w:val="00A47744"/>
    <w:rsid w:val="00A5514D"/>
    <w:rsid w:val="00A6663B"/>
    <w:rsid w:val="00A673A2"/>
    <w:rsid w:val="00A72581"/>
    <w:rsid w:val="00A773F6"/>
    <w:rsid w:val="00A808A8"/>
    <w:rsid w:val="00A83781"/>
    <w:rsid w:val="00A83C0A"/>
    <w:rsid w:val="00A918A6"/>
    <w:rsid w:val="00AA1C98"/>
    <w:rsid w:val="00AB110A"/>
    <w:rsid w:val="00AB128A"/>
    <w:rsid w:val="00AB78D7"/>
    <w:rsid w:val="00AC0F31"/>
    <w:rsid w:val="00AC20EA"/>
    <w:rsid w:val="00AC2382"/>
    <w:rsid w:val="00AC69D6"/>
    <w:rsid w:val="00AD2A74"/>
    <w:rsid w:val="00AD4726"/>
    <w:rsid w:val="00AF0EE4"/>
    <w:rsid w:val="00AF1828"/>
    <w:rsid w:val="00AF7938"/>
    <w:rsid w:val="00AF7B24"/>
    <w:rsid w:val="00B202A7"/>
    <w:rsid w:val="00B22CA6"/>
    <w:rsid w:val="00B233D6"/>
    <w:rsid w:val="00B32D98"/>
    <w:rsid w:val="00B37133"/>
    <w:rsid w:val="00B43F2C"/>
    <w:rsid w:val="00B5372D"/>
    <w:rsid w:val="00B609B3"/>
    <w:rsid w:val="00B62623"/>
    <w:rsid w:val="00B651C4"/>
    <w:rsid w:val="00B66370"/>
    <w:rsid w:val="00B71010"/>
    <w:rsid w:val="00B72981"/>
    <w:rsid w:val="00B775F3"/>
    <w:rsid w:val="00B80131"/>
    <w:rsid w:val="00B83985"/>
    <w:rsid w:val="00B85395"/>
    <w:rsid w:val="00B860F4"/>
    <w:rsid w:val="00B902F5"/>
    <w:rsid w:val="00B93973"/>
    <w:rsid w:val="00B94994"/>
    <w:rsid w:val="00B97B4B"/>
    <w:rsid w:val="00BB3001"/>
    <w:rsid w:val="00BB60AA"/>
    <w:rsid w:val="00BB6242"/>
    <w:rsid w:val="00BC4A4B"/>
    <w:rsid w:val="00BC6A77"/>
    <w:rsid w:val="00BD2560"/>
    <w:rsid w:val="00BD2E2E"/>
    <w:rsid w:val="00BD3173"/>
    <w:rsid w:val="00BE0E44"/>
    <w:rsid w:val="00BE1401"/>
    <w:rsid w:val="00BE1C5D"/>
    <w:rsid w:val="00BE1EE3"/>
    <w:rsid w:val="00BE3C24"/>
    <w:rsid w:val="00BE3CC4"/>
    <w:rsid w:val="00BE6ABF"/>
    <w:rsid w:val="00BF2BA4"/>
    <w:rsid w:val="00BF36CD"/>
    <w:rsid w:val="00C03EB2"/>
    <w:rsid w:val="00C06D0F"/>
    <w:rsid w:val="00C12A8C"/>
    <w:rsid w:val="00C254C6"/>
    <w:rsid w:val="00C36583"/>
    <w:rsid w:val="00C40C8F"/>
    <w:rsid w:val="00C41FE3"/>
    <w:rsid w:val="00C43603"/>
    <w:rsid w:val="00C43AAD"/>
    <w:rsid w:val="00C43B3C"/>
    <w:rsid w:val="00C45BF7"/>
    <w:rsid w:val="00C47F7A"/>
    <w:rsid w:val="00C611CF"/>
    <w:rsid w:val="00C63EBD"/>
    <w:rsid w:val="00C73358"/>
    <w:rsid w:val="00C7612C"/>
    <w:rsid w:val="00C86531"/>
    <w:rsid w:val="00C90F3C"/>
    <w:rsid w:val="00C91EE9"/>
    <w:rsid w:val="00C96519"/>
    <w:rsid w:val="00CA3949"/>
    <w:rsid w:val="00CA395F"/>
    <w:rsid w:val="00CA3DF5"/>
    <w:rsid w:val="00CA6266"/>
    <w:rsid w:val="00CA62A1"/>
    <w:rsid w:val="00CA7271"/>
    <w:rsid w:val="00CA786C"/>
    <w:rsid w:val="00CA7A94"/>
    <w:rsid w:val="00CB273F"/>
    <w:rsid w:val="00CB5540"/>
    <w:rsid w:val="00CC2F33"/>
    <w:rsid w:val="00CC3B92"/>
    <w:rsid w:val="00CE011F"/>
    <w:rsid w:val="00CE0337"/>
    <w:rsid w:val="00CE0DAA"/>
    <w:rsid w:val="00CE216F"/>
    <w:rsid w:val="00CE7AF3"/>
    <w:rsid w:val="00CE7E47"/>
    <w:rsid w:val="00CF27F3"/>
    <w:rsid w:val="00D01EC1"/>
    <w:rsid w:val="00D048CF"/>
    <w:rsid w:val="00D04A0B"/>
    <w:rsid w:val="00D1401F"/>
    <w:rsid w:val="00D1511A"/>
    <w:rsid w:val="00D1645B"/>
    <w:rsid w:val="00D214FF"/>
    <w:rsid w:val="00D240D3"/>
    <w:rsid w:val="00D2555F"/>
    <w:rsid w:val="00D338B6"/>
    <w:rsid w:val="00D33B9C"/>
    <w:rsid w:val="00D33FC3"/>
    <w:rsid w:val="00D378E4"/>
    <w:rsid w:val="00D40780"/>
    <w:rsid w:val="00D56740"/>
    <w:rsid w:val="00D679E1"/>
    <w:rsid w:val="00D72380"/>
    <w:rsid w:val="00D84E94"/>
    <w:rsid w:val="00D854FC"/>
    <w:rsid w:val="00D8626B"/>
    <w:rsid w:val="00D94E4D"/>
    <w:rsid w:val="00DA1442"/>
    <w:rsid w:val="00DA14C4"/>
    <w:rsid w:val="00DA289C"/>
    <w:rsid w:val="00DA3201"/>
    <w:rsid w:val="00DA7036"/>
    <w:rsid w:val="00DC074A"/>
    <w:rsid w:val="00DC3AF3"/>
    <w:rsid w:val="00DC74C8"/>
    <w:rsid w:val="00DC7BBE"/>
    <w:rsid w:val="00DD59DF"/>
    <w:rsid w:val="00DE11CC"/>
    <w:rsid w:val="00DE1FB1"/>
    <w:rsid w:val="00DF01A2"/>
    <w:rsid w:val="00DF0BCF"/>
    <w:rsid w:val="00DF0BDA"/>
    <w:rsid w:val="00DF64E3"/>
    <w:rsid w:val="00E00148"/>
    <w:rsid w:val="00E067BB"/>
    <w:rsid w:val="00E17034"/>
    <w:rsid w:val="00E22948"/>
    <w:rsid w:val="00E27F06"/>
    <w:rsid w:val="00E30A70"/>
    <w:rsid w:val="00E37E55"/>
    <w:rsid w:val="00E433F9"/>
    <w:rsid w:val="00E43D93"/>
    <w:rsid w:val="00E50574"/>
    <w:rsid w:val="00E524E1"/>
    <w:rsid w:val="00E57B8D"/>
    <w:rsid w:val="00E62278"/>
    <w:rsid w:val="00E632DD"/>
    <w:rsid w:val="00E63341"/>
    <w:rsid w:val="00E65F61"/>
    <w:rsid w:val="00E67060"/>
    <w:rsid w:val="00E7295C"/>
    <w:rsid w:val="00E74777"/>
    <w:rsid w:val="00E864FA"/>
    <w:rsid w:val="00E91F8A"/>
    <w:rsid w:val="00E9523C"/>
    <w:rsid w:val="00EA2038"/>
    <w:rsid w:val="00EB67B0"/>
    <w:rsid w:val="00EB798A"/>
    <w:rsid w:val="00EC0483"/>
    <w:rsid w:val="00EC3289"/>
    <w:rsid w:val="00ED356E"/>
    <w:rsid w:val="00ED376C"/>
    <w:rsid w:val="00ED5B7B"/>
    <w:rsid w:val="00EE2727"/>
    <w:rsid w:val="00EE34DC"/>
    <w:rsid w:val="00EE5874"/>
    <w:rsid w:val="00EE6885"/>
    <w:rsid w:val="00EF0179"/>
    <w:rsid w:val="00EF28B0"/>
    <w:rsid w:val="00EF46C2"/>
    <w:rsid w:val="00EF7D2F"/>
    <w:rsid w:val="00F01BE0"/>
    <w:rsid w:val="00F024D6"/>
    <w:rsid w:val="00F121BF"/>
    <w:rsid w:val="00F138EF"/>
    <w:rsid w:val="00F21D10"/>
    <w:rsid w:val="00F27F2E"/>
    <w:rsid w:val="00F34101"/>
    <w:rsid w:val="00F46DF0"/>
    <w:rsid w:val="00F47EFD"/>
    <w:rsid w:val="00F5669B"/>
    <w:rsid w:val="00F643B8"/>
    <w:rsid w:val="00F7089F"/>
    <w:rsid w:val="00F76498"/>
    <w:rsid w:val="00F76D7F"/>
    <w:rsid w:val="00F90FCB"/>
    <w:rsid w:val="00F95C29"/>
    <w:rsid w:val="00FB153D"/>
    <w:rsid w:val="00FB1FAA"/>
    <w:rsid w:val="00FB3474"/>
    <w:rsid w:val="00FB5176"/>
    <w:rsid w:val="00FC27D8"/>
    <w:rsid w:val="00FC3F9C"/>
    <w:rsid w:val="00FD1E79"/>
    <w:rsid w:val="00FD2F62"/>
    <w:rsid w:val="00FD7649"/>
    <w:rsid w:val="00FF48B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61C33"/>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character" w:styleId="aff8">
    <w:name w:val="FollowedHyperlink"/>
    <w:basedOn w:val="a6"/>
    <w:uiPriority w:val="99"/>
    <w:semiHidden/>
    <w:unhideWhenUsed/>
    <w:rsid w:val="00675B28"/>
    <w:rPr>
      <w:color w:val="954F72"/>
      <w:u w:val="single"/>
    </w:rPr>
  </w:style>
  <w:style w:type="paragraph" w:customStyle="1" w:styleId="xl69">
    <w:name w:val="xl69"/>
    <w:basedOn w:val="a5"/>
    <w:rsid w:val="00675B28"/>
    <w:pPr>
      <w:spacing w:before="100" w:beforeAutospacing="1" w:after="100" w:afterAutospacing="1"/>
      <w:jc w:val="left"/>
    </w:pPr>
    <w:rPr>
      <w:rFonts w:eastAsia="Times New Roman"/>
      <w:sz w:val="24"/>
      <w:szCs w:val="24"/>
      <w:lang w:eastAsia="ru-RU"/>
    </w:rPr>
  </w:style>
  <w:style w:type="paragraph" w:customStyle="1" w:styleId="xl70">
    <w:name w:val="xl70"/>
    <w:basedOn w:val="a5"/>
    <w:rsid w:val="00675B28"/>
    <w:pPr>
      <w:spacing w:before="100" w:beforeAutospacing="1" w:after="100" w:afterAutospacing="1"/>
      <w:jc w:val="left"/>
    </w:pPr>
    <w:rPr>
      <w:rFonts w:eastAsia="Times New Roman"/>
      <w:sz w:val="24"/>
      <w:szCs w:val="24"/>
      <w:lang w:eastAsia="ru-RU"/>
    </w:rPr>
  </w:style>
  <w:style w:type="paragraph" w:customStyle="1" w:styleId="xl71">
    <w:name w:val="xl71"/>
    <w:basedOn w:val="a5"/>
    <w:rsid w:val="00675B28"/>
    <w:pPr>
      <w:spacing w:before="100" w:beforeAutospacing="1" w:after="100" w:afterAutospacing="1"/>
      <w:jc w:val="center"/>
      <w:textAlignment w:val="center"/>
    </w:pPr>
    <w:rPr>
      <w:rFonts w:eastAsia="Times New Roman"/>
      <w:b/>
      <w:bCs/>
      <w:sz w:val="24"/>
      <w:szCs w:val="24"/>
      <w:lang w:eastAsia="ru-RU"/>
    </w:rPr>
  </w:style>
  <w:style w:type="paragraph" w:customStyle="1" w:styleId="xl72">
    <w:name w:val="xl72"/>
    <w:basedOn w:val="a5"/>
    <w:rsid w:val="00675B28"/>
    <w:pPr>
      <w:spacing w:before="100" w:beforeAutospacing="1" w:after="100" w:afterAutospacing="1"/>
      <w:jc w:val="left"/>
      <w:textAlignment w:val="center"/>
    </w:pPr>
    <w:rPr>
      <w:rFonts w:eastAsia="Times New Roman"/>
      <w:sz w:val="24"/>
      <w:szCs w:val="24"/>
      <w:lang w:eastAsia="ru-RU"/>
    </w:rPr>
  </w:style>
  <w:style w:type="paragraph" w:customStyle="1" w:styleId="xl73">
    <w:name w:val="xl73"/>
    <w:basedOn w:val="a5"/>
    <w:rsid w:val="00675B28"/>
    <w:pPr>
      <w:spacing w:before="100" w:beforeAutospacing="1" w:after="100" w:afterAutospacing="1"/>
      <w:jc w:val="center"/>
      <w:textAlignment w:val="center"/>
    </w:pPr>
    <w:rPr>
      <w:rFonts w:eastAsia="Times New Roman"/>
      <w:sz w:val="24"/>
      <w:szCs w:val="24"/>
      <w:lang w:eastAsia="ru-RU"/>
    </w:rPr>
  </w:style>
  <w:style w:type="paragraph" w:customStyle="1" w:styleId="xl74">
    <w:name w:val="xl74"/>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75">
    <w:name w:val="xl75"/>
    <w:basedOn w:val="a5"/>
    <w:rsid w:val="00675B2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76">
    <w:name w:val="xl76"/>
    <w:basedOn w:val="a5"/>
    <w:rsid w:val="00675B28"/>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77">
    <w:name w:val="xl77"/>
    <w:basedOn w:val="a5"/>
    <w:rsid w:val="00675B2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78">
    <w:name w:val="xl78"/>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79">
    <w:name w:val="xl79"/>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80">
    <w:name w:val="xl80"/>
    <w:basedOn w:val="a5"/>
    <w:rsid w:val="00675B28"/>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81">
    <w:name w:val="xl81"/>
    <w:basedOn w:val="a5"/>
    <w:rsid w:val="00675B28"/>
    <w:pPr>
      <w:pBdr>
        <w:top w:val="single" w:sz="4" w:space="0" w:color="auto"/>
        <w:bottom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82">
    <w:name w:val="xl82"/>
    <w:basedOn w:val="a5"/>
    <w:rsid w:val="00675B28"/>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color w:val="000000"/>
      <w:sz w:val="24"/>
      <w:szCs w:val="24"/>
      <w:lang w:eastAsia="ru-RU"/>
    </w:rPr>
  </w:style>
  <w:style w:type="paragraph" w:customStyle="1" w:styleId="xl83">
    <w:name w:val="xl83"/>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4">
    <w:name w:val="xl84"/>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5">
    <w:name w:val="xl85"/>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6">
    <w:name w:val="xl86"/>
    <w:basedOn w:val="a5"/>
    <w:rsid w:val="00675B2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7">
    <w:name w:val="xl87"/>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8">
    <w:name w:val="xl88"/>
    <w:basedOn w:val="a5"/>
    <w:rsid w:val="00675B2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675B28"/>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0">
    <w:name w:val="xl90"/>
    <w:basedOn w:val="a5"/>
    <w:rsid w:val="00675B28"/>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1">
    <w:name w:val="xl91"/>
    <w:basedOn w:val="a5"/>
    <w:rsid w:val="00675B2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2">
    <w:name w:val="xl92"/>
    <w:basedOn w:val="a5"/>
    <w:rsid w:val="00675B2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3">
    <w:name w:val="xl93"/>
    <w:basedOn w:val="a5"/>
    <w:rsid w:val="00675B28"/>
    <w:pPr>
      <w:spacing w:before="100" w:beforeAutospacing="1" w:after="100" w:afterAutospacing="1"/>
      <w:jc w:val="left"/>
      <w:textAlignment w:val="center"/>
    </w:pPr>
    <w:rPr>
      <w:rFonts w:eastAsia="Times New Roman"/>
      <w:sz w:val="24"/>
      <w:szCs w:val="24"/>
      <w:lang w:eastAsia="ru-RU"/>
    </w:rPr>
  </w:style>
  <w:style w:type="paragraph" w:customStyle="1" w:styleId="xl94">
    <w:name w:val="xl94"/>
    <w:basedOn w:val="a5"/>
    <w:rsid w:val="00675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16657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9436136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42627800">
      <w:bodyDiv w:val="1"/>
      <w:marLeft w:val="0"/>
      <w:marRight w:val="0"/>
      <w:marTop w:val="0"/>
      <w:marBottom w:val="0"/>
      <w:divBdr>
        <w:top w:val="none" w:sz="0" w:space="0" w:color="auto"/>
        <w:left w:val="none" w:sz="0" w:space="0" w:color="auto"/>
        <w:bottom w:val="none" w:sz="0" w:space="0" w:color="auto"/>
        <w:right w:val="none" w:sz="0" w:space="0" w:color="auto"/>
      </w:divBdr>
    </w:div>
    <w:div w:id="1058746169">
      <w:bodyDiv w:val="1"/>
      <w:marLeft w:val="0"/>
      <w:marRight w:val="0"/>
      <w:marTop w:val="0"/>
      <w:marBottom w:val="0"/>
      <w:divBdr>
        <w:top w:val="none" w:sz="0" w:space="0" w:color="auto"/>
        <w:left w:val="none" w:sz="0" w:space="0" w:color="auto"/>
        <w:bottom w:val="none" w:sz="0" w:space="0" w:color="auto"/>
        <w:right w:val="none" w:sz="0" w:space="0" w:color="auto"/>
      </w:divBdr>
    </w:div>
    <w:div w:id="1214385765">
      <w:bodyDiv w:val="1"/>
      <w:marLeft w:val="0"/>
      <w:marRight w:val="0"/>
      <w:marTop w:val="0"/>
      <w:marBottom w:val="0"/>
      <w:divBdr>
        <w:top w:val="none" w:sz="0" w:space="0" w:color="auto"/>
        <w:left w:val="none" w:sz="0" w:space="0" w:color="auto"/>
        <w:bottom w:val="none" w:sz="0" w:space="0" w:color="auto"/>
        <w:right w:val="none" w:sz="0" w:space="0" w:color="auto"/>
      </w:divBdr>
    </w:div>
    <w:div w:id="1223713322">
      <w:bodyDiv w:val="1"/>
      <w:marLeft w:val="0"/>
      <w:marRight w:val="0"/>
      <w:marTop w:val="0"/>
      <w:marBottom w:val="0"/>
      <w:divBdr>
        <w:top w:val="none" w:sz="0" w:space="0" w:color="auto"/>
        <w:left w:val="none" w:sz="0" w:space="0" w:color="auto"/>
        <w:bottom w:val="none" w:sz="0" w:space="0" w:color="auto"/>
        <w:right w:val="none" w:sz="0" w:space="0" w:color="auto"/>
      </w:divBdr>
    </w:div>
    <w:div w:id="1292057066">
      <w:bodyDiv w:val="1"/>
      <w:marLeft w:val="0"/>
      <w:marRight w:val="0"/>
      <w:marTop w:val="0"/>
      <w:marBottom w:val="0"/>
      <w:divBdr>
        <w:top w:val="none" w:sz="0" w:space="0" w:color="auto"/>
        <w:left w:val="none" w:sz="0" w:space="0" w:color="auto"/>
        <w:bottom w:val="none" w:sz="0" w:space="0" w:color="auto"/>
        <w:right w:val="none" w:sz="0" w:space="0" w:color="auto"/>
      </w:divBdr>
    </w:div>
    <w:div w:id="142653785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63252937">
      <w:bodyDiv w:val="1"/>
      <w:marLeft w:val="0"/>
      <w:marRight w:val="0"/>
      <w:marTop w:val="0"/>
      <w:marBottom w:val="0"/>
      <w:divBdr>
        <w:top w:val="none" w:sz="0" w:space="0" w:color="auto"/>
        <w:left w:val="none" w:sz="0" w:space="0" w:color="auto"/>
        <w:bottom w:val="none" w:sz="0" w:space="0" w:color="auto"/>
        <w:right w:val="none" w:sz="0" w:space="0" w:color="auto"/>
      </w:divBdr>
    </w:div>
    <w:div w:id="1615595654">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708139304">
      <w:bodyDiv w:val="1"/>
      <w:marLeft w:val="0"/>
      <w:marRight w:val="0"/>
      <w:marTop w:val="0"/>
      <w:marBottom w:val="0"/>
      <w:divBdr>
        <w:top w:val="none" w:sz="0" w:space="0" w:color="auto"/>
        <w:left w:val="none" w:sz="0" w:space="0" w:color="auto"/>
        <w:bottom w:val="none" w:sz="0" w:space="0" w:color="auto"/>
        <w:right w:val="none" w:sz="0" w:space="0" w:color="auto"/>
      </w:divBdr>
    </w:div>
    <w:div w:id="2004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40051-230E-415F-A01D-EC9FF3ADA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11927</TotalTime>
  <Pages>110</Pages>
  <Words>30581</Words>
  <Characters>174318</Characters>
  <Application>Microsoft Office Word</Application>
  <DocSecurity>0</DocSecurity>
  <Lines>1452</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Боярова Анна Афанасьевна</cp:lastModifiedBy>
  <cp:revision>227</cp:revision>
  <cp:lastPrinted>2020-03-23T01:29:00Z</cp:lastPrinted>
  <dcterms:created xsi:type="dcterms:W3CDTF">2017-02-28T02:58:00Z</dcterms:created>
  <dcterms:modified xsi:type="dcterms:W3CDTF">2020-03-23T01:38:00Z</dcterms:modified>
</cp:coreProperties>
</file>