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5A5451" w:rsidRPr="005A5451">
        <w:t>выполнение работ по капитальному ремонту группы «Колосок» в детском саду №37 «Звездочка» филиала АН ДОО «Алмазик» в г. Удачный согласно технического задания в 2019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t>201</w:t>
      </w:r>
      <w:r w:rsidR="00ED3E37">
        <w:t>9</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006ED7">
          <w:rPr>
            <w:b w:val="0"/>
            <w:noProof/>
            <w:webHidden/>
          </w:rPr>
          <w:t>5</w:t>
        </w:r>
        <w:r w:rsidR="00366191" w:rsidRPr="00D1401F">
          <w:rPr>
            <w:b w:val="0"/>
            <w:noProof/>
            <w:webHidden/>
          </w:rPr>
          <w:fldChar w:fldCharType="end"/>
        </w:r>
      </w:hyperlink>
    </w:p>
    <w:p w:rsidR="00366191" w:rsidRPr="00D1401F" w:rsidRDefault="00006ED7">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25</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26</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35</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39</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44</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45</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49</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49</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53</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54</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56</w:t>
        </w:r>
        <w:r w:rsidR="00366191" w:rsidRPr="00D1401F">
          <w:rPr>
            <w:noProof/>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57</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62</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64</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70</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81</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85</w:t>
        </w:r>
        <w:r w:rsidR="00366191" w:rsidRPr="00D1401F">
          <w:rPr>
            <w:webHidden/>
          </w:rPr>
          <w:fldChar w:fldCharType="end"/>
        </w:r>
      </w:hyperlink>
    </w:p>
    <w:p w:rsidR="00366191" w:rsidRPr="00D1401F" w:rsidRDefault="00006ED7"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91</w:t>
        </w:r>
        <w:r w:rsidR="00366191" w:rsidRPr="00D1401F">
          <w:rPr>
            <w:webHidden/>
          </w:rPr>
          <w:fldChar w:fldCharType="end"/>
        </w:r>
      </w:hyperlink>
    </w:p>
    <w:p w:rsidR="00366191" w:rsidRPr="00D1401F" w:rsidRDefault="00006ED7">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006ED7">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006ED7">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006ED7">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06ED7">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5A5451" w:rsidP="00E92CCF">
            <w:pPr>
              <w:spacing w:before="60" w:after="60"/>
              <w:rPr>
                <w:i/>
              </w:rPr>
            </w:pPr>
            <w:r>
              <w:rPr>
                <w:i/>
              </w:rPr>
              <w:t>В</w:t>
            </w:r>
            <w:r w:rsidRPr="005A5451">
              <w:rPr>
                <w:i/>
              </w:rPr>
              <w:t>ыполнение работ по капитальному ремонту группы «Колосок» в детском саду №37 «Звездочка» филиала АН ДОО «Алмазик» в г. Удачный согласно технического задания в 2019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lastRenderedPageBreak/>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517649" w:rsidRPr="00EC09CB" w:rsidRDefault="00CA58A5" w:rsidP="00A65C60">
            <w:pPr>
              <w:spacing w:before="60" w:after="60"/>
            </w:pPr>
            <w:r w:rsidRPr="00CA58A5">
              <w:rPr>
                <w:i/>
              </w:rPr>
              <w:t xml:space="preserve">детский сад </w:t>
            </w:r>
            <w:r w:rsidR="005A5451" w:rsidRPr="005A5451">
              <w:rPr>
                <w:i/>
              </w:rPr>
              <w:t>№37 «Звездочка»</w:t>
            </w:r>
            <w:r w:rsidRPr="00CA58A5">
              <w:rPr>
                <w:i/>
              </w:rPr>
              <w:t xml:space="preserve"> филиал АН ДОО «Алмазик» расположенный в г.</w:t>
            </w:r>
            <w:r w:rsidR="005A5451">
              <w:rPr>
                <w:i/>
              </w:rPr>
              <w:t xml:space="preserve"> Удачный, ул. Новый город, д. 7</w:t>
            </w:r>
            <w:r w:rsidRPr="00CA58A5">
              <w:rPr>
                <w:i/>
              </w:rPr>
              <w:t xml:space="preserve"> "А", Республика Саха (Якутия).</w:t>
            </w:r>
          </w:p>
        </w:tc>
      </w:tr>
      <w:tr w:rsidR="00714027" w:rsidTr="00453080">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67C5C" w:rsidRDefault="000874A7" w:rsidP="00B4569D">
            <w:pPr>
              <w:spacing w:before="60" w:after="60"/>
            </w:pPr>
            <w:r>
              <w:t>Сроки выполнения работ:</w:t>
            </w:r>
            <w:r w:rsidR="00C67C5C">
              <w:t xml:space="preserve"> </w:t>
            </w:r>
            <w:r w:rsidR="007077E2" w:rsidRPr="007077E2">
              <w:rPr>
                <w:b/>
              </w:rPr>
              <w:t>с 16.09.19 по 25.10.19.</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07622F" w:rsidRDefault="001B26D3" w:rsidP="0007622F">
            <w:pPr>
              <w:spacing w:before="60" w:after="60"/>
              <w:jc w:val="left"/>
            </w:pPr>
            <w:r w:rsidRPr="001B26D3">
              <w:rPr>
                <w:b/>
                <w:i/>
              </w:rPr>
              <w:t xml:space="preserve">1 557 074 </w:t>
            </w:r>
            <w:r w:rsidRPr="001B26D3">
              <w:rPr>
                <w:i/>
              </w:rPr>
              <w:t>(один миллион пятьсот пятьдесят семь тысяч семьдесят четыре) рубля 00 копеек в том числе НДС 259</w:t>
            </w:r>
            <w:r w:rsidR="00F317DD">
              <w:rPr>
                <w:i/>
              </w:rPr>
              <w:t> </w:t>
            </w:r>
            <w:r w:rsidRPr="001B26D3">
              <w:rPr>
                <w:i/>
              </w:rPr>
              <w:t>512</w:t>
            </w:r>
            <w:r w:rsidR="00F317DD">
              <w:rPr>
                <w:i/>
              </w:rPr>
              <w:t>,33</w:t>
            </w:r>
            <w:r w:rsidRPr="001B26D3">
              <w:rPr>
                <w:i/>
              </w:rPr>
              <w:t xml:space="preserve"> копейки.</w:t>
            </w:r>
            <w:r>
              <w:rPr>
                <w:b/>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006ED7">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3B1C22" w:rsidRPr="003B1C22">
              <w:rPr>
                <w:b/>
                <w:i/>
              </w:rPr>
              <w:t>26.07.2019 по 08.08.2019</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w:t>
            </w:r>
            <w:r w:rsidRPr="00135825">
              <w:lastRenderedPageBreak/>
              <w:t>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lastRenderedPageBreak/>
              <w:t>с</w:t>
            </w:r>
            <w:r w:rsidRPr="0007622F">
              <w:rPr>
                <w:b/>
                <w:i/>
              </w:rPr>
              <w:t xml:space="preserve"> </w:t>
            </w:r>
            <w:r w:rsidR="003B1C22" w:rsidRPr="003B1C22">
              <w:rPr>
                <w:b/>
                <w:i/>
              </w:rPr>
              <w:t>26.07.2019 по 08.08.2019</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w:t>
            </w:r>
            <w:r w:rsidR="00996D5E">
              <w:rPr>
                <w:i/>
              </w:rPr>
              <w:lastRenderedPageBreak/>
              <w:t>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07622F" w:rsidP="00560675">
            <w:pPr>
              <w:spacing w:before="60" w:after="60"/>
              <w:rPr>
                <w:i/>
              </w:rPr>
            </w:pPr>
            <w:r w:rsidRPr="0007622F">
              <w:rPr>
                <w:b/>
                <w:i/>
                <w:szCs w:val="24"/>
              </w:rPr>
              <w:t xml:space="preserve">с </w:t>
            </w:r>
            <w:r w:rsidR="003B1C22" w:rsidRPr="003B1C22">
              <w:rPr>
                <w:b/>
                <w:i/>
              </w:rPr>
              <w:t>26.07.2019 по 08.08.2019</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lastRenderedPageBreak/>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3B1C22" w:rsidRPr="003B1C22">
              <w:rPr>
                <w:b/>
                <w:i/>
              </w:rPr>
              <w:t>26.07.2019 по 08.08.2019</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3B1C22" w:rsidRPr="003B1C22">
              <w:rPr>
                <w:b/>
                <w:i/>
              </w:rPr>
              <w:t>26.07.2019 по 08.08.2019</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3B1C22">
              <w:rPr>
                <w:b/>
                <w:i/>
              </w:rPr>
              <w:t>09</w:t>
            </w:r>
            <w:r w:rsidR="00FF3E61">
              <w:rPr>
                <w:b/>
                <w:i/>
              </w:rPr>
              <w:t>.08</w:t>
            </w:r>
            <w:r w:rsidR="00D56296" w:rsidRPr="00D56296">
              <w:rPr>
                <w:b/>
                <w:i/>
              </w:rPr>
              <w:t>.2019</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FF3E61">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567314">
              <w:rPr>
                <w:b/>
                <w:i/>
              </w:rPr>
              <w:t>1</w:t>
            </w:r>
            <w:r w:rsidR="003B1C22">
              <w:rPr>
                <w:b/>
                <w:i/>
              </w:rPr>
              <w:t>5</w:t>
            </w:r>
            <w:r w:rsidR="00FF3E61">
              <w:rPr>
                <w:b/>
                <w:i/>
              </w:rPr>
              <w:t>.08</w:t>
            </w:r>
            <w:r w:rsidR="00C533E9">
              <w:rPr>
                <w:b/>
                <w:i/>
              </w:rPr>
              <w:t>.2019</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5918" w:type="dxa"/>
          </w:tcPr>
          <w:p w:rsidR="00E30A70" w:rsidRDefault="003F505A" w:rsidP="00CA58A5">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3B1C22">
              <w:rPr>
                <w:b/>
                <w:i/>
              </w:rPr>
              <w:t>21</w:t>
            </w:r>
            <w:r w:rsidR="00FF3E61">
              <w:rPr>
                <w:b/>
                <w:i/>
              </w:rPr>
              <w:t>.08</w:t>
            </w:r>
            <w:r w:rsidR="00C533E9">
              <w:rPr>
                <w:b/>
                <w:i/>
              </w:rPr>
              <w:t>.2019</w:t>
            </w:r>
            <w:r w:rsidRPr="003F505A">
              <w:rPr>
                <w:b/>
                <w:i/>
              </w:rPr>
              <w:t xml:space="preserve"> </w:t>
            </w:r>
            <w:r w:rsidR="0038586F">
              <w:rPr>
                <w:i/>
              </w:rPr>
              <w:t>в 1</w:t>
            </w:r>
            <w:r w:rsidR="00FB374E">
              <w:rPr>
                <w:i/>
              </w:rPr>
              <w:t>6</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1" w:name="_Ref446506887"/>
            <w:r>
              <w:t>Срок действия заявки:</w:t>
            </w:r>
            <w:bookmarkEnd w:id="41"/>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2" w:name="_Ref446067050"/>
            <w:r>
              <w:t>Срок заключения договора:</w:t>
            </w:r>
            <w:bookmarkEnd w:id="42"/>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4" w:name="_Ref464232543"/>
            <w:r w:rsidRPr="006004AD">
              <w:t xml:space="preserve">Требования к описанию </w:t>
            </w:r>
            <w:r w:rsidRPr="006004AD">
              <w:lastRenderedPageBreak/>
              <w:t>продукции</w:t>
            </w:r>
            <w:bookmarkEnd w:id="44"/>
          </w:p>
        </w:tc>
        <w:tc>
          <w:tcPr>
            <w:tcW w:w="5918" w:type="dxa"/>
          </w:tcPr>
          <w:p w:rsidR="00714027" w:rsidRPr="006004AD" w:rsidRDefault="001419C2" w:rsidP="00AA1C98">
            <w:pPr>
              <w:spacing w:before="60" w:after="60"/>
            </w:pPr>
            <w:r w:rsidRPr="001419C2">
              <w:lastRenderedPageBreak/>
              <w:t xml:space="preserve">Подробное предложение участника в отношении </w:t>
            </w:r>
            <w:r w:rsidRPr="001419C2">
              <w:lastRenderedPageBreak/>
              <w:t>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5" w:name="_Ref446067404"/>
            <w:r>
              <w:lastRenderedPageBreak/>
              <w:t>Обеспечение заявки:</w:t>
            </w:r>
            <w:bookmarkEnd w:id="45"/>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6" w:name="_Ref446069966"/>
            <w:r>
              <w:t>Обеспечение исполнения договора:</w:t>
            </w:r>
            <w:bookmarkEnd w:id="46"/>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5918" w:type="dxa"/>
          </w:tcPr>
          <w:p w:rsidR="00E30A70" w:rsidRPr="009368CA" w:rsidRDefault="00FF3E61" w:rsidP="00B62623">
            <w:pPr>
              <w:spacing w:before="60" w:after="60"/>
              <w:rPr>
                <w:highlight w:val="yellow"/>
              </w:rPr>
            </w:pPr>
            <w:r w:rsidRPr="00FF3E61">
              <w:t>Не применимо</w:t>
            </w:r>
          </w:p>
        </w:tc>
      </w:tr>
      <w:tr w:rsidR="00E30A70" w:rsidTr="00B763FF">
        <w:trPr>
          <w:trHeight w:val="5965"/>
        </w:trPr>
        <w:tc>
          <w:tcPr>
            <w:tcW w:w="4503"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B4569D" w:rsidRPr="00B4569D" w:rsidRDefault="00FF3E61" w:rsidP="00B4569D">
            <w:pPr>
              <w:pStyle w:val="41"/>
              <w:numPr>
                <w:ilvl w:val="0"/>
                <w:numId w:val="39"/>
              </w:numPr>
              <w:spacing w:before="0"/>
              <w:ind w:left="317" w:right="57"/>
              <w:jc w:val="left"/>
              <w:rPr>
                <w:rFonts w:eastAsiaTheme="minorHAnsi"/>
                <w:i/>
                <w:sz w:val="26"/>
                <w:szCs w:val="26"/>
                <w:lang w:eastAsia="en-US"/>
              </w:rPr>
            </w:pPr>
            <w:r>
              <w:rPr>
                <w:rFonts w:eastAsiaTheme="minorHAnsi"/>
                <w:i/>
                <w:sz w:val="26"/>
                <w:szCs w:val="26"/>
                <w:lang w:eastAsia="en-US"/>
              </w:rPr>
              <w:t>Не менее 4</w:t>
            </w:r>
            <w:r w:rsidR="00B4569D" w:rsidRPr="00B4569D">
              <w:rPr>
                <w:rFonts w:eastAsiaTheme="minorHAnsi"/>
                <w:i/>
                <w:sz w:val="26"/>
                <w:szCs w:val="26"/>
                <w:lang w:eastAsia="en-US"/>
              </w:rPr>
              <w:t xml:space="preserve"> штукатур-маляров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p>
          <w:p w:rsidR="001C4E3F" w:rsidRDefault="00FF3E61" w:rsidP="00B4569D">
            <w:pPr>
              <w:pStyle w:val="41"/>
              <w:numPr>
                <w:ilvl w:val="0"/>
                <w:numId w:val="39"/>
              </w:numPr>
              <w:spacing w:before="0" w:after="0"/>
              <w:ind w:left="317" w:right="57"/>
              <w:jc w:val="left"/>
              <w:rPr>
                <w:rFonts w:eastAsiaTheme="minorHAnsi"/>
                <w:i/>
                <w:sz w:val="26"/>
                <w:szCs w:val="26"/>
                <w:lang w:eastAsia="en-US"/>
              </w:rPr>
            </w:pPr>
            <w:r>
              <w:rPr>
                <w:rFonts w:eastAsiaTheme="minorHAnsi"/>
                <w:i/>
                <w:sz w:val="26"/>
                <w:szCs w:val="26"/>
                <w:lang w:eastAsia="en-US"/>
              </w:rPr>
              <w:t>Не менее 1-ого</w:t>
            </w:r>
            <w:r w:rsidR="00B4569D" w:rsidRPr="00B4569D">
              <w:rPr>
                <w:rFonts w:eastAsiaTheme="minorHAnsi"/>
                <w:i/>
                <w:sz w:val="26"/>
                <w:szCs w:val="26"/>
                <w:lang w:eastAsia="en-US"/>
              </w:rPr>
              <w:t xml:space="preserve"> </w:t>
            </w:r>
            <w:r>
              <w:rPr>
                <w:rFonts w:eastAsiaTheme="minorHAnsi"/>
                <w:i/>
                <w:sz w:val="26"/>
                <w:szCs w:val="26"/>
                <w:lang w:eastAsia="en-US"/>
              </w:rPr>
              <w:t>плиточника</w:t>
            </w:r>
            <w:r w:rsidR="00B4569D" w:rsidRPr="00B4569D">
              <w:rPr>
                <w:rFonts w:eastAsiaTheme="minorHAnsi"/>
                <w:i/>
                <w:sz w:val="26"/>
                <w:szCs w:val="26"/>
                <w:lang w:eastAsia="en-US"/>
              </w:rPr>
              <w:t xml:space="preserve"> не </w:t>
            </w:r>
            <w:r w:rsidR="00B763FF">
              <w:rPr>
                <w:rFonts w:eastAsiaTheme="minorHAnsi"/>
                <w:i/>
                <w:sz w:val="26"/>
                <w:szCs w:val="26"/>
                <w:lang w:eastAsia="en-US"/>
              </w:rPr>
              <w:t>ниже</w:t>
            </w:r>
            <w:r w:rsidR="00B4569D" w:rsidRPr="00B4569D">
              <w:rPr>
                <w:rFonts w:eastAsiaTheme="minorHAnsi"/>
                <w:i/>
                <w:sz w:val="26"/>
                <w:szCs w:val="26"/>
                <w:lang w:eastAsia="en-US"/>
              </w:rPr>
              <w:t xml:space="preserve"> 3 разряда с образованием соответствующего профиля</w:t>
            </w:r>
            <w:r w:rsidR="001C4E3F">
              <w:rPr>
                <w:rFonts w:eastAsiaTheme="minorHAnsi"/>
                <w:i/>
                <w:sz w:val="26"/>
                <w:szCs w:val="26"/>
                <w:lang w:eastAsia="en-US"/>
              </w:rPr>
              <w:t>.</w:t>
            </w:r>
          </w:p>
          <w:p w:rsidR="001C4E3F" w:rsidRPr="001C4E3F" w:rsidRDefault="001C4E3F" w:rsidP="00B4569D">
            <w:pPr>
              <w:pStyle w:val="41"/>
              <w:numPr>
                <w:ilvl w:val="0"/>
                <w:numId w:val="39"/>
              </w:numPr>
              <w:spacing w:before="0" w:after="0"/>
              <w:ind w:left="317" w:right="57"/>
              <w:jc w:val="left"/>
              <w:rPr>
                <w:rFonts w:eastAsiaTheme="minorHAnsi"/>
                <w:i/>
                <w:sz w:val="26"/>
                <w:szCs w:val="26"/>
                <w:lang w:eastAsia="en-US"/>
              </w:rPr>
            </w:pPr>
            <w:r w:rsidRPr="001C4E3F">
              <w:rPr>
                <w:i/>
                <w:sz w:val="26"/>
                <w:szCs w:val="26"/>
              </w:rPr>
              <w:t>Эл. Монтажник-наладчик не менее 2 чел.</w:t>
            </w:r>
            <w:r>
              <w:rPr>
                <w:i/>
                <w:sz w:val="26"/>
                <w:szCs w:val="26"/>
              </w:rPr>
              <w:t xml:space="preserve"> не менее 3 разряда </w:t>
            </w:r>
            <w:r w:rsidRPr="001C4E3F">
              <w:rPr>
                <w:i/>
                <w:sz w:val="26"/>
                <w:szCs w:val="26"/>
              </w:rPr>
              <w:t>с 3-й и 4-й группой допуска по электробезопасности.</w:t>
            </w:r>
          </w:p>
          <w:p w:rsidR="00E30A70" w:rsidRPr="00C43B3C" w:rsidRDefault="00E30A70" w:rsidP="001C4E3F">
            <w:pPr>
              <w:spacing w:before="60" w:after="60"/>
              <w:rPr>
                <w:i/>
                <w:highlight w:val="yellow"/>
              </w:rPr>
            </w:pPr>
          </w:p>
        </w:tc>
      </w:tr>
      <w:tr w:rsidR="00E30A70" w:rsidTr="00453080">
        <w:trPr>
          <w:trHeight w:val="912"/>
        </w:trPr>
        <w:tc>
          <w:tcPr>
            <w:tcW w:w="4503"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0" w:name="_Ref446080618"/>
            <w:r>
              <w:t>Требования к коллективному участнику:</w:t>
            </w:r>
            <w:bookmarkEnd w:id="50"/>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1" w:name="_Ref446078645"/>
            <w:r>
              <w:t>Состав документов заявки:</w:t>
            </w:r>
            <w:bookmarkEnd w:id="51"/>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 xml:space="preserve">(Участники закупки могут </w:t>
            </w:r>
            <w:r w:rsidRPr="008C2E30">
              <w:rPr>
                <w:i/>
                <w:color w:val="FF0000"/>
              </w:rPr>
              <w:lastRenderedPageBreak/>
              <w:t>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Pr>
                <w:color w:val="FF0000"/>
              </w:rPr>
              <w:t xml:space="preserve">1.3. </w:t>
            </w:r>
            <w:r w:rsidRPr="008C2E30">
              <w:rPr>
                <w:color w:val="FF0000"/>
              </w:rPr>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EE68DD">
            <w:pPr>
              <w:tabs>
                <w:tab w:val="left" w:pos="2111"/>
              </w:tabs>
              <w:spacing w:before="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 xml:space="preserve">согласие физических лиц на предоставление и </w:t>
            </w:r>
            <w:r w:rsidRPr="008C2E30">
              <w:rPr>
                <w:color w:val="FF0000"/>
              </w:rPr>
              <w:lastRenderedPageBreak/>
              <w:t>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1.7.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5439C" w:rsidRDefault="00B5372D" w:rsidP="00B5372D">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w:t>
            </w:r>
            <w:r w:rsidRPr="0055439C">
              <w:rPr>
                <w:i/>
                <w:color w:val="FF0000"/>
              </w:rPr>
              <w:lastRenderedPageBreak/>
              <w:t>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Default="00B5372D" w:rsidP="00B5372D">
            <w:pPr>
              <w:tabs>
                <w:tab w:val="left" w:pos="2111"/>
              </w:tabs>
              <w:spacing w:before="60" w:after="60"/>
              <w:rPr>
                <w:color w:val="FF0000"/>
              </w:rPr>
            </w:pPr>
            <w:r w:rsidRPr="008C2E30">
              <w:rPr>
                <w:color w:val="FF0000"/>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2C333E" w:rsidRDefault="002C333E" w:rsidP="00B5372D">
            <w:pPr>
              <w:tabs>
                <w:tab w:val="left" w:pos="2111"/>
              </w:tabs>
              <w:spacing w:before="60" w:after="60"/>
              <w:rPr>
                <w:color w:val="FF0000"/>
              </w:rPr>
            </w:pPr>
            <w:r w:rsidRPr="002C333E">
              <w:rPr>
                <w:color w:val="FF0000"/>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2C333E">
              <w:rPr>
                <w:color w:val="FF0000"/>
                <w:lang w:val="en-US"/>
              </w:rPr>
              <w:t>XML</w:t>
            </w:r>
            <w:r w:rsidRPr="002C333E">
              <w:rPr>
                <w:color w:val="FF0000"/>
              </w:rPr>
              <w:t xml:space="preserve"> на выше указанный электронный адрес.</w:t>
            </w:r>
          </w:p>
          <w:p w:rsidR="00B5372D" w:rsidRPr="008C2E30" w:rsidRDefault="00B5372D" w:rsidP="00B5372D">
            <w:pPr>
              <w:tabs>
                <w:tab w:val="left" w:pos="2111"/>
              </w:tabs>
              <w:spacing w:before="60" w:after="60"/>
              <w:rPr>
                <w:color w:val="FF0000"/>
              </w:rPr>
            </w:pPr>
            <w:r>
              <w:rPr>
                <w:color w:val="FF0000"/>
              </w:rPr>
              <w:t>1.1</w:t>
            </w:r>
            <w:r w:rsidR="002C333E" w:rsidRPr="002C333E">
              <w:rPr>
                <w:color w:val="FF0000"/>
              </w:rPr>
              <w:t>1</w:t>
            </w:r>
            <w:r>
              <w:rPr>
                <w:color w:val="FF0000"/>
              </w:rPr>
              <w:t xml:space="preserve">.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w:t>
            </w:r>
            <w:r w:rsidRPr="008C2E30">
              <w:rPr>
                <w:color w:val="FF0000"/>
              </w:rPr>
              <w:lastRenderedPageBreak/>
              <w:t>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 xml:space="preserve">копия уведомления о возможности </w:t>
            </w:r>
            <w:r w:rsidRPr="008C2E30">
              <w:rPr>
                <w:color w:val="FF0000"/>
              </w:rPr>
              <w:lastRenderedPageBreak/>
              <w:t>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5439C" w:rsidRDefault="002F00BC" w:rsidP="002F00BC">
            <w:pPr>
              <w:tabs>
                <w:tab w:val="left" w:pos="2111"/>
              </w:tabs>
              <w:spacing w:before="60" w:after="60"/>
              <w:rPr>
                <w:i/>
                <w:color w:val="FF0000"/>
              </w:rPr>
            </w:pPr>
            <w:r w:rsidRPr="0055439C">
              <w:rPr>
                <w:i/>
                <w:color w:val="FF0000"/>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w:t>
            </w:r>
            <w:r w:rsidRPr="0055439C">
              <w:rPr>
                <w:i/>
                <w:color w:val="FF0000"/>
              </w:rPr>
              <w:lastRenderedPageBreak/>
              <w:t>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w:t>
            </w:r>
            <w:r w:rsidRPr="008C2E30">
              <w:rPr>
                <w:color w:val="FF0000"/>
              </w:rPr>
              <w:lastRenderedPageBreak/>
              <w:t>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C2E30" w:rsidRDefault="002F00BC" w:rsidP="002F00BC">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highlight w:val="yellow"/>
                <w:u w:val="single"/>
              </w:rPr>
            </w:pPr>
            <w:r w:rsidRPr="008C2E30">
              <w:rPr>
                <w:b/>
                <w:color w:val="FF0000"/>
                <w:u w:val="single"/>
              </w:rPr>
              <w:t>3. для физических лиц:</w:t>
            </w:r>
          </w:p>
          <w:p w:rsidR="002F00BC" w:rsidRPr="008C2E30" w:rsidRDefault="002F00BC" w:rsidP="002F00BC">
            <w:pPr>
              <w:tabs>
                <w:tab w:val="left" w:pos="2111"/>
              </w:tabs>
              <w:spacing w:before="60" w:after="60"/>
              <w:rPr>
                <w:color w:val="FF0000"/>
              </w:rPr>
            </w:pPr>
            <w:r>
              <w:rPr>
                <w:color w:val="FF0000"/>
              </w:rPr>
              <w:t xml:space="preserve">3.1. </w:t>
            </w:r>
            <w:r w:rsidRPr="008C2E30">
              <w:rPr>
                <w:color w:val="FF0000"/>
              </w:rPr>
              <w:t>копии документов, удостоверяющих личность</w:t>
            </w:r>
            <w:r>
              <w:rPr>
                <w:color w:val="FF0000"/>
              </w:rPr>
              <w:t>:</w:t>
            </w:r>
          </w:p>
          <w:p w:rsidR="002F00BC" w:rsidRPr="00D42449" w:rsidRDefault="002F00BC" w:rsidP="002F00BC">
            <w:pPr>
              <w:tabs>
                <w:tab w:val="left" w:pos="2111"/>
              </w:tabs>
              <w:spacing w:before="60" w:after="60"/>
            </w:pPr>
            <w:r w:rsidRPr="00D42449">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D42449" w:rsidRDefault="002F00BC" w:rsidP="002F00BC">
            <w:pPr>
              <w:tabs>
                <w:tab w:val="left" w:pos="2111"/>
              </w:tabs>
              <w:spacing w:before="60" w:after="60"/>
            </w:pPr>
            <w:r w:rsidRPr="00D42449">
              <w:t>- копия свидетельства о постановке на учет в налоговом органе;</w:t>
            </w:r>
          </w:p>
          <w:p w:rsidR="002F00BC" w:rsidRPr="008C2E30" w:rsidRDefault="002F00BC" w:rsidP="002F00BC">
            <w:pPr>
              <w:tabs>
                <w:tab w:val="left" w:pos="2111"/>
              </w:tabs>
              <w:spacing w:before="60" w:after="60"/>
              <w:rPr>
                <w:color w:val="FF0000"/>
              </w:rPr>
            </w:pPr>
            <w:r>
              <w:rPr>
                <w:color w:val="FF0000"/>
              </w:rPr>
              <w:t xml:space="preserve">3.2. </w:t>
            </w:r>
            <w:r w:rsidRPr="008C2E30">
              <w:rPr>
                <w:color w:val="FF0000"/>
              </w:rPr>
              <w:t xml:space="preserve">согласие физических лиц на предоставление и обработку персональных данных в целях проверки соответствия участника закупки требованиям </w:t>
            </w:r>
            <w:r w:rsidRPr="008C2E30">
              <w:rPr>
                <w:color w:val="FF0000"/>
              </w:rPr>
              <w:lastRenderedPageBreak/>
              <w:t>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98105C"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r>
              <w:rPr>
                <w:color w:val="FF0000"/>
              </w:rPr>
              <w:t xml:space="preserve">3.3.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3.4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w:t>
            </w:r>
            <w:r>
              <w:rPr>
                <w:color w:val="FF0000"/>
              </w:rPr>
              <w:t>й судимости у Участника закупки</w:t>
            </w:r>
            <w:r w:rsidRPr="008C2E30">
              <w:rPr>
                <w:color w:val="FF0000"/>
              </w:rPr>
              <w:t>;</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F62993" w:rsidRDefault="00B5372D" w:rsidP="00B5372D">
            <w:pPr>
              <w:tabs>
                <w:tab w:val="left" w:pos="2111"/>
              </w:tabs>
              <w:spacing w:before="60" w:after="60"/>
              <w:rPr>
                <w:b/>
                <w:u w:val="single"/>
              </w:rPr>
            </w:pPr>
            <w:r w:rsidRPr="00F62993">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C9501B" w:rsidRDefault="00B5372D" w:rsidP="00B5372D">
            <w:pPr>
              <w:tabs>
                <w:tab w:val="left" w:pos="2111"/>
              </w:tabs>
              <w:spacing w:before="60" w:after="60"/>
              <w:rPr>
                <w:color w:val="FF0000"/>
                <w:highlight w:val="yellow"/>
              </w:rPr>
            </w:pPr>
            <w:r>
              <w:t xml:space="preserve"> </w:t>
            </w:r>
            <w:r w:rsidRPr="00C9501B">
              <w:rPr>
                <w:color w:val="FF0000"/>
              </w:rPr>
              <w:t>-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B27D8A" w:rsidRDefault="00B5372D" w:rsidP="00B5372D">
            <w:pPr>
              <w:tabs>
                <w:tab w:val="left" w:pos="2111"/>
              </w:tabs>
              <w:spacing w:before="60" w:after="60"/>
            </w:pPr>
            <w:r w:rsidRPr="00DA20DF">
              <w:lastRenderedPageBreak/>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lastRenderedPageBreak/>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w:t>
            </w:r>
            <w:r w:rsidRPr="0051240D">
              <w:lastRenderedPageBreak/>
              <w:t>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w:t>
            </w:r>
            <w:r w:rsidRPr="00D50105">
              <w:lastRenderedPageBreak/>
              <w:t>й» продукции:</w:t>
            </w:r>
          </w:p>
        </w:tc>
        <w:tc>
          <w:tcPr>
            <w:tcW w:w="5918" w:type="dxa"/>
          </w:tcPr>
          <w:p w:rsidR="00E864FA" w:rsidRDefault="00586785" w:rsidP="00524CE8">
            <w:pPr>
              <w:spacing w:before="60" w:after="60"/>
            </w:pPr>
            <w:r>
              <w:lastRenderedPageBreak/>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6" w:name="_Ref443486646"/>
      <w:r>
        <w:rPr>
          <w:b/>
          <w:caps/>
        </w:rPr>
        <w:lastRenderedPageBreak/>
        <w:br w:type="page"/>
      </w:r>
    </w:p>
    <w:p w:rsidR="00714027" w:rsidRPr="00A227D4" w:rsidRDefault="00714027" w:rsidP="00714027">
      <w:pPr>
        <w:pStyle w:val="1"/>
      </w:pPr>
      <w:bookmarkStart w:id="57" w:name="_Ref446001962"/>
      <w:bookmarkStart w:id="58" w:name="_Toc519172674"/>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006ED7">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006ED7">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FF3E61" w:rsidP="00F4294E">
      <w:pPr>
        <w:pStyle w:val="111"/>
        <w:numPr>
          <w:ilvl w:val="0"/>
          <w:numId w:val="0"/>
        </w:numPr>
        <w:spacing w:before="0"/>
        <w:rPr>
          <w:b/>
          <w:i/>
          <w:sz w:val="22"/>
          <w:szCs w:val="22"/>
          <w:lang w:eastAsia="ru-RU"/>
        </w:rPr>
      </w:pPr>
      <w:r>
        <w:rPr>
          <w:b/>
          <w:lang w:eastAsia="ru-RU"/>
        </w:rPr>
        <w:t xml:space="preserve">Зам. </w:t>
      </w:r>
      <w:r w:rsidR="00651B80" w:rsidRPr="00CE31E8">
        <w:rPr>
          <w:b/>
          <w:lang w:eastAsia="ru-RU"/>
        </w:rPr>
        <w:t>П</w:t>
      </w:r>
      <w:r w:rsidR="00F4294E" w:rsidRPr="00CE31E8">
        <w:rPr>
          <w:b/>
          <w:lang w:eastAsia="ru-RU"/>
        </w:rPr>
        <w:t>редседател</w:t>
      </w:r>
      <w:r>
        <w:rPr>
          <w:b/>
          <w:lang w:eastAsia="ru-RU"/>
        </w:rPr>
        <w:t>я</w:t>
      </w:r>
      <w:r w:rsidR="00F4294E" w:rsidRPr="00CE31E8">
        <w:rPr>
          <w:b/>
          <w:lang w:eastAsia="ru-RU"/>
        </w:rPr>
        <w:t xml:space="preserve"> </w:t>
      </w:r>
      <w:r>
        <w:rPr>
          <w:b/>
          <w:lang w:eastAsia="ru-RU"/>
        </w:rPr>
        <w:t xml:space="preserve">Закупочной комиссии        </w:t>
      </w:r>
      <w:r w:rsidR="00651B80" w:rsidRPr="00CE31E8">
        <w:rPr>
          <w:b/>
          <w:lang w:eastAsia="ru-RU"/>
        </w:rPr>
        <w:t xml:space="preserve"> </w:t>
      </w:r>
      <w:r>
        <w:rPr>
          <w:b/>
          <w:lang w:eastAsia="ru-RU"/>
        </w:rPr>
        <w:t>_______________</w:t>
      </w:r>
      <w:r w:rsidR="00F4294E" w:rsidRPr="00CE31E8">
        <w:rPr>
          <w:b/>
          <w:lang w:eastAsia="ru-RU"/>
        </w:rPr>
        <w:t xml:space="preserve">       </w:t>
      </w:r>
      <w:r w:rsidR="00C77E92">
        <w:rPr>
          <w:b/>
          <w:lang w:eastAsia="ru-RU"/>
        </w:rPr>
        <w:t xml:space="preserve">         </w:t>
      </w:r>
      <w:r>
        <w:rPr>
          <w:b/>
          <w:lang w:eastAsia="ru-RU"/>
        </w:rPr>
        <w:t>Ч. В. Маланов</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006ED7">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006ED7">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006ED7">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006ED7">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6ED7">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006ED7">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006ED7">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3A305C" w:rsidRPr="003A305C" w:rsidRDefault="003A305C" w:rsidP="003A305C">
      <w:pPr>
        <w:jc w:val="center"/>
        <w:rPr>
          <w:rFonts w:eastAsia="Times New Roman"/>
          <w:b/>
          <w:sz w:val="24"/>
          <w:szCs w:val="24"/>
          <w:lang w:eastAsia="ru-RU"/>
        </w:rPr>
      </w:pPr>
      <w:bookmarkStart w:id="299" w:name="_Ref443403835"/>
      <w:bookmarkStart w:id="300" w:name="_Ref443487173"/>
      <w:bookmarkStart w:id="301" w:name="_Ref464232660"/>
      <w:bookmarkStart w:id="302" w:name="_Ref464233492"/>
      <w:bookmarkStart w:id="303" w:name="_Ref464234096"/>
      <w:bookmarkEnd w:id="296"/>
      <w:bookmarkEnd w:id="297"/>
      <w:bookmarkEnd w:id="298"/>
      <w:r w:rsidRPr="003A305C">
        <w:rPr>
          <w:rFonts w:eastAsia="Times New Roman"/>
          <w:b/>
          <w:sz w:val="24"/>
          <w:szCs w:val="24"/>
          <w:lang w:eastAsia="ru-RU"/>
        </w:rPr>
        <w:t>ДОГОВОР ПОДРЯДА № ______</w:t>
      </w:r>
    </w:p>
    <w:p w:rsidR="003A305C" w:rsidRPr="003A305C" w:rsidRDefault="003A305C" w:rsidP="003A305C">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«___» ____________ 201__ г</w:t>
      </w:r>
    </w:p>
    <w:p w:rsidR="003A305C" w:rsidRPr="003A305C" w:rsidRDefault="003A305C" w:rsidP="003A305C">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sidRPr="003A305C">
        <w:rPr>
          <w:rFonts w:eastAsia="Times New Roman"/>
          <w:sz w:val="24"/>
          <w:szCs w:val="24"/>
          <w:lang w:eastAsia="ru-RU"/>
        </w:rPr>
        <w:t>с другой стороны, далее именуемые Стороны, договорились о нижеследующем:</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04" w:name="_Toc386500161"/>
      <w:bookmarkStart w:id="305" w:name="_Toc386500980"/>
      <w:bookmarkStart w:id="306" w:name="_Toc386501552"/>
      <w:bookmarkStart w:id="307" w:name="_Toc386501634"/>
      <w:bookmarkStart w:id="308" w:name="_Toc386542787"/>
      <w:bookmarkStart w:id="309" w:name="_Toc390670716"/>
      <w:r w:rsidRPr="003A305C">
        <w:rPr>
          <w:rFonts w:eastAsia="Times New Roman"/>
          <w:b/>
          <w:sz w:val="24"/>
          <w:szCs w:val="24"/>
          <w:lang w:eastAsia="ru-RU"/>
        </w:rPr>
        <w:t>ПРЕДМЕТ ДОГОВОРА</w:t>
      </w:r>
      <w:bookmarkEnd w:id="304"/>
      <w:bookmarkEnd w:id="305"/>
      <w:bookmarkEnd w:id="306"/>
      <w:bookmarkEnd w:id="307"/>
      <w:bookmarkEnd w:id="308"/>
      <w:bookmarkEnd w:id="309"/>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2835"/>
        <w:contextualSpacing/>
        <w:jc w:val="left"/>
        <w:textAlignment w:val="baseline"/>
        <w:outlineLvl w:val="0"/>
        <w:rPr>
          <w:rFonts w:eastAsia="Times New Roman"/>
          <w:b/>
          <w:sz w:val="24"/>
          <w:szCs w:val="24"/>
          <w:lang w:eastAsia="ru-RU"/>
        </w:rPr>
      </w:pPr>
      <w:bookmarkStart w:id="310" w:name="_Toc386500162"/>
      <w:bookmarkStart w:id="311" w:name="_Toc386500981"/>
      <w:bookmarkStart w:id="312" w:name="_Toc386501553"/>
      <w:bookmarkStart w:id="313" w:name="_Toc386501635"/>
      <w:bookmarkStart w:id="314" w:name="_Toc386542788"/>
      <w:bookmarkStart w:id="315" w:name="_Toc390670717"/>
      <w:r w:rsidRPr="003A305C">
        <w:rPr>
          <w:rFonts w:eastAsia="Times New Roman"/>
          <w:b/>
          <w:sz w:val="24"/>
          <w:szCs w:val="24"/>
          <w:lang w:eastAsia="ru-RU"/>
        </w:rPr>
        <w:t>ЦЕНА, СРОКИ И ПОРЯДОК РАСЧЕТОВ</w:t>
      </w:r>
      <w:bookmarkEnd w:id="310"/>
      <w:bookmarkEnd w:id="311"/>
      <w:bookmarkEnd w:id="312"/>
      <w:bookmarkEnd w:id="313"/>
      <w:bookmarkEnd w:id="314"/>
      <w:bookmarkEnd w:id="315"/>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«Расчете стоимости видов работ»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3A305C" w:rsidRPr="003A305C" w:rsidRDefault="003A305C" w:rsidP="003A305C">
      <w:pPr>
        <w:numPr>
          <w:ilvl w:val="1"/>
          <w:numId w:val="32"/>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ahoma"/>
          <w:sz w:val="24"/>
          <w:szCs w:val="24"/>
        </w:rPr>
        <w:t xml:space="preserve">Увеличение цены </w:t>
      </w:r>
      <w:r w:rsidR="001C4E3F">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«Расчетом стоимости видов работ»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bookmarkStart w:id="316" w:name="_Toc386500177"/>
      <w:bookmarkStart w:id="317" w:name="_Toc386500996"/>
      <w:bookmarkStart w:id="318" w:name="_Toc386501568"/>
      <w:bookmarkStart w:id="319" w:name="_Toc386501650"/>
      <w:bookmarkStart w:id="320" w:name="_Toc386542803"/>
      <w:r w:rsidRPr="003A305C">
        <w:rPr>
          <w:rFonts w:eastAsia="Calibri"/>
          <w:b/>
          <w:sz w:val="24"/>
          <w:szCs w:val="24"/>
        </w:rPr>
        <w:t>Форма, срок и порядок расчетов:</w:t>
      </w:r>
    </w:p>
    <w:p w:rsidR="003A305C" w:rsidRPr="003A305C" w:rsidRDefault="003A305C" w:rsidP="003A305C">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3A305C">
        <w:rPr>
          <w:sz w:val="24"/>
          <w:szCs w:val="24"/>
        </w:rPr>
        <w:t>. Неполучение оригиналов документов освобождает Заказчика от своевременной оплаты услуг по копиям документов.</w:t>
      </w:r>
    </w:p>
    <w:p w:rsidR="003A305C" w:rsidRPr="003A305C" w:rsidRDefault="003A305C" w:rsidP="003A305C">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3A305C" w:rsidRPr="003A305C" w:rsidRDefault="003A305C" w:rsidP="003A305C">
      <w:pPr>
        <w:numPr>
          <w:ilvl w:val="1"/>
          <w:numId w:val="32"/>
        </w:numPr>
        <w:tabs>
          <w:tab w:val="left" w:pos="0"/>
          <w:tab w:val="left" w:pos="709"/>
          <w:tab w:val="left" w:pos="993"/>
        </w:tabs>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3A305C" w:rsidRPr="003A305C" w:rsidRDefault="003A305C" w:rsidP="003A305C">
      <w:pPr>
        <w:overflowPunct w:val="0"/>
        <w:autoSpaceDE w:val="0"/>
        <w:autoSpaceDN w:val="0"/>
        <w:adjustRightInd w:val="0"/>
        <w:spacing w:before="0" w:line="276" w:lineRule="auto"/>
        <w:ind w:left="420"/>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843" w:firstLine="142"/>
        <w:contextualSpacing/>
        <w:jc w:val="left"/>
        <w:textAlignment w:val="baseline"/>
        <w:outlineLvl w:val="0"/>
        <w:rPr>
          <w:rFonts w:eastAsia="Times New Roman"/>
          <w:b/>
          <w:sz w:val="24"/>
          <w:szCs w:val="24"/>
          <w:lang w:eastAsia="ru-RU"/>
        </w:rPr>
      </w:pPr>
      <w:bookmarkStart w:id="321" w:name="_Toc386500163"/>
      <w:bookmarkStart w:id="322" w:name="_Toc386500982"/>
      <w:bookmarkStart w:id="323" w:name="_Toc386501554"/>
      <w:bookmarkStart w:id="324" w:name="_Toc386501636"/>
      <w:bookmarkStart w:id="325" w:name="_Toc386542789"/>
      <w:bookmarkStart w:id="326" w:name="_Toc390670718"/>
      <w:r w:rsidRPr="003A305C">
        <w:rPr>
          <w:rFonts w:eastAsia="Calibri"/>
          <w:b/>
          <w:sz w:val="24"/>
          <w:szCs w:val="24"/>
        </w:rPr>
        <w:t>СРОК ВЫПОЛНЕНИЯ РАБОТ ПО ДОГОВОРУ</w:t>
      </w:r>
      <w:bookmarkEnd w:id="321"/>
      <w:bookmarkEnd w:id="322"/>
      <w:bookmarkEnd w:id="323"/>
      <w:bookmarkEnd w:id="324"/>
      <w:bookmarkEnd w:id="325"/>
      <w:bookmarkEnd w:id="326"/>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Calibri"/>
          <w:sz w:val="24"/>
          <w:szCs w:val="24"/>
        </w:rPr>
        <w:t xml:space="preserve">Срок выполнения работ: </w:t>
      </w:r>
      <w:r w:rsidRPr="003A305C">
        <w:rPr>
          <w:b/>
          <w:sz w:val="24"/>
          <w:szCs w:val="24"/>
        </w:rPr>
        <w:t>с «__» __________ 201__ года по «__» __________ 201__ года.</w:t>
      </w:r>
    </w:p>
    <w:p w:rsidR="003A305C" w:rsidRPr="003A305C" w:rsidRDefault="003A305C" w:rsidP="003A305C">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3A305C" w:rsidRPr="003A305C" w:rsidRDefault="003A305C" w:rsidP="003A305C">
      <w:pPr>
        <w:numPr>
          <w:ilvl w:val="1"/>
          <w:numId w:val="28"/>
        </w:numPr>
        <w:overflowPunct w:val="0"/>
        <w:autoSpaceDE w:val="0"/>
        <w:autoSpaceDN w:val="0"/>
        <w:adjustRightInd w:val="0"/>
        <w:spacing w:before="0" w:line="276" w:lineRule="auto"/>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7" w:name="_Toc386500164"/>
      <w:bookmarkStart w:id="328" w:name="_Toc386500983"/>
      <w:bookmarkStart w:id="329" w:name="_Toc386501555"/>
      <w:bookmarkStart w:id="330" w:name="_Toc386501637"/>
      <w:bookmarkStart w:id="331" w:name="_Toc386542790"/>
      <w:bookmarkStart w:id="332" w:name="_Toc390670719"/>
      <w:r w:rsidRPr="003A305C">
        <w:rPr>
          <w:rFonts w:eastAsia="Times New Roman"/>
          <w:b/>
          <w:sz w:val="24"/>
          <w:szCs w:val="24"/>
          <w:lang w:eastAsia="ru-RU"/>
        </w:rPr>
        <w:t>ПРАВА И ОБЯЗАННОСТИ СТОРОН</w:t>
      </w:r>
      <w:bookmarkEnd w:id="327"/>
      <w:bookmarkEnd w:id="328"/>
      <w:bookmarkEnd w:id="329"/>
      <w:bookmarkEnd w:id="330"/>
      <w:bookmarkEnd w:id="331"/>
      <w:bookmarkEnd w:id="332"/>
    </w:p>
    <w:p w:rsidR="003A305C" w:rsidRPr="003A305C" w:rsidRDefault="003A305C" w:rsidP="003A305C">
      <w:pPr>
        <w:numPr>
          <w:ilvl w:val="1"/>
          <w:numId w:val="28"/>
        </w:numPr>
        <w:overflowPunct w:val="0"/>
        <w:autoSpaceDE w:val="0"/>
        <w:autoSpaceDN w:val="0"/>
        <w:adjustRightInd w:val="0"/>
        <w:spacing w:before="0" w:after="200" w:line="276" w:lineRule="auto"/>
        <w:ind w:firstLine="6"/>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6"/>
        <w:jc w:val="left"/>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w:t>
      </w:r>
      <w:r w:rsidR="001D7660">
        <w:rPr>
          <w:rFonts w:eastAsia="Calibri"/>
          <w:sz w:val="24"/>
          <w:szCs w:val="24"/>
        </w:rPr>
        <w:t xml:space="preserve"> </w:t>
      </w:r>
      <w:r w:rsidR="000F03EA">
        <w:rPr>
          <w:rFonts w:eastAsia="Calibri"/>
          <w:sz w:val="24"/>
          <w:szCs w:val="24"/>
        </w:rPr>
        <w:t>с</w:t>
      </w:r>
      <w:r w:rsidR="001D7660" w:rsidRPr="003A305C">
        <w:rPr>
          <w:rFonts w:eastAsia="Calibri"/>
          <w:sz w:val="24"/>
          <w:szCs w:val="24"/>
        </w:rPr>
        <w:t>амостоятельно</w:t>
      </w:r>
      <w:r w:rsidRPr="003A305C">
        <w:rPr>
          <w:rFonts w:eastAsia="Calibri"/>
          <w:sz w:val="24"/>
          <w:szCs w:val="24"/>
        </w:rPr>
        <w:t xml:space="preserve"> и за свой счет решает вопросы проживания, питания и медицинского обслуживания рабочих, обеспечение складскими помещениями, помещением под офис. </w:t>
      </w:r>
      <w:r w:rsidR="000F03EA">
        <w:rPr>
          <w:rFonts w:eastAsia="Calibri"/>
          <w:sz w:val="24"/>
          <w:szCs w:val="24"/>
        </w:rPr>
        <w:t xml:space="preserve">Непосредственно перед началом работ уведомляет </w:t>
      </w:r>
      <w:r w:rsidR="000F03EA" w:rsidRPr="003A305C">
        <w:rPr>
          <w:sz w:val="24"/>
          <w:szCs w:val="24"/>
        </w:rPr>
        <w:t>ЗАКАЗЧИКА</w:t>
      </w:r>
      <w:r w:rsidR="000F03EA">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3A305C" w:rsidRPr="003A305C" w:rsidRDefault="003A305C" w:rsidP="009D2F52">
      <w:pPr>
        <w:numPr>
          <w:ilvl w:val="2"/>
          <w:numId w:val="28"/>
        </w:numPr>
        <w:overflowPunct w:val="0"/>
        <w:autoSpaceDE w:val="0"/>
        <w:autoSpaceDN w:val="0"/>
        <w:adjustRightInd w:val="0"/>
        <w:spacing w:before="0" w:line="276" w:lineRule="auto"/>
        <w:ind w:left="0" w:firstLine="6"/>
        <w:jc w:val="left"/>
        <w:textAlignment w:val="baseline"/>
        <w:rPr>
          <w:rFonts w:eastAsia="Times New Roman"/>
          <w:sz w:val="24"/>
          <w:szCs w:val="24"/>
          <w:lang w:eastAsia="ru-RU"/>
        </w:rPr>
      </w:pPr>
      <w:r w:rsidRPr="003A305C">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jc w:val="left"/>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3A305C" w:rsidRPr="003A305C" w:rsidRDefault="003A305C" w:rsidP="003A305C">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jc w:val="left"/>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3A305C" w:rsidRPr="003A305C" w:rsidRDefault="003A305C" w:rsidP="003A305C">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3A305C" w:rsidRPr="003A305C" w:rsidRDefault="003A305C" w:rsidP="003A305C">
      <w:pPr>
        <w:numPr>
          <w:ilvl w:val="2"/>
          <w:numId w:val="28"/>
        </w:numPr>
        <w:spacing w:before="0" w:after="200" w:line="276" w:lineRule="auto"/>
        <w:ind w:left="0" w:firstLine="0"/>
        <w:contextualSpacing/>
        <w:jc w:val="left"/>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w:t>
      </w:r>
      <w:r w:rsidRPr="003A305C">
        <w:rPr>
          <w:rFonts w:eastAsia="Times New Roman"/>
          <w:sz w:val="24"/>
          <w:szCs w:val="24"/>
          <w:lang w:eastAsia="ru-RU"/>
        </w:rPr>
        <w:lastRenderedPageBreak/>
        <w:t>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Times New Roman"/>
          <w:sz w:val="24"/>
          <w:szCs w:val="24"/>
          <w:lang w:eastAsia="ru-RU"/>
        </w:rPr>
      </w:pPr>
      <w:r w:rsidRPr="003A305C">
        <w:rPr>
          <w:rFonts w:eastAsia="Calibri"/>
          <w:sz w:val="24"/>
          <w:szCs w:val="24"/>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Calibri"/>
          <w:sz w:val="24"/>
          <w:szCs w:val="24"/>
        </w:rPr>
        <w:t>В случае невыполнения ПОДРЯДЧИКОМ требований, указанных в п.4.2.5, ЗАКАЗЧИКОМ к ПОДРЯДЧИКУ применяются штрафные санкции на сумму</w:t>
      </w:r>
      <w:r w:rsidRPr="003A305C">
        <w:rPr>
          <w:rFonts w:eastAsia="Times New Roman"/>
          <w:sz w:val="24"/>
          <w:szCs w:val="24"/>
          <w:lang w:eastAsia="ru-RU"/>
        </w:rPr>
        <w:t xml:space="preserve"> 1 000 (Одна тысяча)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numPr>
          <w:ilvl w:val="2"/>
          <w:numId w:val="28"/>
        </w:numPr>
        <w:overflowPunct w:val="0"/>
        <w:autoSpaceDE w:val="0"/>
        <w:autoSpaceDN w:val="0"/>
        <w:adjustRightInd w:val="0"/>
        <w:spacing w:before="0" w:after="200" w:line="276" w:lineRule="auto"/>
        <w:ind w:left="0" w:firstLine="0"/>
        <w:jc w:val="left"/>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3A305C" w:rsidRPr="003A305C" w:rsidRDefault="003A305C" w:rsidP="003A305C">
      <w:pPr>
        <w:keepNext/>
        <w:widowControl w:val="0"/>
        <w:numPr>
          <w:ilvl w:val="0"/>
          <w:numId w:val="28"/>
        </w:numPr>
        <w:suppressAutoHyphens/>
        <w:autoSpaceDE w:val="0"/>
        <w:spacing w:before="280" w:after="200" w:line="276" w:lineRule="auto"/>
        <w:ind w:left="2410" w:hanging="425"/>
        <w:jc w:val="center"/>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 xml:space="preserve">ПОДРЯДЧИК на территории ЗАКАЗЧИКА, строительной площадке, отведённой для </w:t>
      </w:r>
      <w:r w:rsidRPr="003A305C">
        <w:rPr>
          <w:rFonts w:eastAsia="Times New Roman"/>
          <w:sz w:val="24"/>
          <w:szCs w:val="24"/>
          <w:lang w:eastAsia="ru-RU"/>
        </w:rPr>
        <w:lastRenderedPageBreak/>
        <w:t>выполнения работ, должен соблюдать требования промышленной безопасности,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промышленной безопасности, пожарной безопасности, электробезопасности.</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промышленной безопасности и охраны труда, данный об аттестации в области промышленной безопасности в соответствии с “Положением об организации работ по подготовке и аттестации специалистов организаций, поднадзорных Федеральной службе по экологическому, технологическому и атомному надзору (в редакции приказов “Ростехнадзора” N823 от 27.08.2010г и N714 от 15.12.2011г)” – с обязательным предоставлением копии удостоверений о проверке знаний на группу допуска по электробезопасности.</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тепло-газоснабжения,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главы 12 “Организация работ командированного персонала” межотраслевых правил по охране труда (правил безопасности) при эксплуатации электроустановок ПОТ РМ-016-2001; на основании требований главы 13 “допуск персонала строительно-монтажных организаций к работам в действующих электроустановках и в охранной зоне линий электропередач” Межотраслевых правил по охране труда (правил безопасности) при эксплуатации электроустановок ПОТ РМ-016-2001.</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Подрядные организации осуществляют ведение следующей документации:</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3A305C" w:rsidRPr="003A305C" w:rsidRDefault="003A305C" w:rsidP="003A305C">
      <w:pPr>
        <w:keepNext/>
        <w:widowControl w:val="0"/>
        <w:suppressAutoHyphens/>
        <w:autoSpaceDE w:val="0"/>
        <w:spacing w:before="0"/>
        <w:contextualSpacing/>
        <w:outlineLvl w:val="1"/>
        <w:rPr>
          <w:rFonts w:eastAsia="Times New Roman"/>
          <w:sz w:val="24"/>
          <w:szCs w:val="24"/>
          <w:lang w:eastAsia="ru-RU"/>
        </w:rPr>
      </w:pPr>
      <w:r w:rsidRPr="003A305C">
        <w:rPr>
          <w:rFonts w:eastAsia="Times New Roman"/>
          <w:sz w:val="24"/>
          <w:szCs w:val="24"/>
          <w:lang w:eastAsia="ru-RU"/>
        </w:rPr>
        <w:t>- планов (программ) по вопросам обеспечения ПБ и ОТ.</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
          <w:bCs/>
          <w:sz w:val="24"/>
          <w:szCs w:val="24"/>
          <w:lang w:eastAsia="ru-RU"/>
        </w:rPr>
      </w:pPr>
      <w:r w:rsidRPr="003A305C">
        <w:rPr>
          <w:rFonts w:eastAsia="Times New Roman"/>
          <w:sz w:val="24"/>
          <w:szCs w:val="24"/>
          <w:lang w:eastAsia="ru-RU"/>
        </w:rPr>
        <w:t xml:space="preserve">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w:t>
      </w:r>
      <w:r w:rsidRPr="003A305C">
        <w:rPr>
          <w:rFonts w:eastAsia="Times New Roman"/>
          <w:sz w:val="24"/>
          <w:szCs w:val="24"/>
          <w:lang w:eastAsia="ru-RU"/>
        </w:rPr>
        <w:lastRenderedPageBreak/>
        <w:t>ЗАКАЗЧИКА.</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3A305C" w:rsidRPr="003A305C" w:rsidRDefault="003A305C" w:rsidP="003A305C">
      <w:pPr>
        <w:numPr>
          <w:ilvl w:val="0"/>
          <w:numId w:val="30"/>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Персонал ПОДРЯДЧИКА при выполнении работ на производственных объектах ЗАКАЗЧИКА обязан:</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3A305C" w:rsidRPr="003A305C" w:rsidRDefault="003A305C" w:rsidP="003A305C">
      <w:pPr>
        <w:numPr>
          <w:ilvl w:val="0"/>
          <w:numId w:val="31"/>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xml:space="preserve">. Факт нарушения фиксируется в «Талоне нарушителя» (Приложение № 4 к настоящему Договору). </w:t>
      </w:r>
      <w:r w:rsidRPr="003A305C">
        <w:rPr>
          <w:rFonts w:eastAsia="Times New Roman"/>
          <w:sz w:val="24"/>
          <w:szCs w:val="24"/>
          <w:lang w:eastAsia="ru-RU"/>
        </w:rPr>
        <w:t xml:space="preserve">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w:t>
      </w:r>
      <w:r w:rsidRPr="003A305C">
        <w:rPr>
          <w:rFonts w:eastAsia="Times New Roman"/>
          <w:sz w:val="24"/>
          <w:szCs w:val="24"/>
          <w:lang w:eastAsia="ru-RU"/>
        </w:rPr>
        <w:lastRenderedPageBreak/>
        <w:t>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 xml:space="preserve">за организацию производственного контроля, за соблюдением требований промышленной безопасности, </w:t>
      </w:r>
      <w:r w:rsidRPr="003A305C">
        <w:rPr>
          <w:rFonts w:eastAsia="Calibri"/>
          <w:sz w:val="24"/>
          <w:szCs w:val="24"/>
        </w:rPr>
        <w:t>безопасное ведение работ, 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Lucida Sans Unicode"/>
          <w:spacing w:val="-10"/>
          <w:sz w:val="24"/>
          <w:szCs w:val="24"/>
        </w:rPr>
        <w:t>ПОДРЯДЧИК до фактического начала выполнения работ обязан предоставить Заказчику: внутреннее Положение об организации производственного контроля за соблюдением требований промышленной безопасности на предприятии, квалификационные удостоверения, подтверждающие обучение и допуск к работе по профессиям.</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sz w:val="24"/>
          <w:szCs w:val="24"/>
          <w:lang w:eastAsia="ru-RU"/>
        </w:rPr>
      </w:pPr>
      <w:r w:rsidRPr="003A305C">
        <w:rPr>
          <w:rFonts w:eastAsia="Lucida Sans Unicode"/>
          <w:spacing w:val="-10"/>
          <w:sz w:val="24"/>
          <w:szCs w:val="24"/>
        </w:rPr>
        <w:t>ПОДРЯДЧИК обязан соблюдать необходимые требования промышленной и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Lucida Sans Unicode"/>
          <w:bCs/>
          <w:spacing w:val="-10"/>
          <w:sz w:val="24"/>
          <w:szCs w:val="24"/>
          <w:lang w:eastAsia="ar-SA"/>
        </w:rPr>
        <w:t xml:space="preserve">При допуске персонала на объекты ЗАКАЗЧИКА для проведения работ ПОДРЯДЧИК </w:t>
      </w:r>
      <w:r w:rsidRPr="003A305C">
        <w:rPr>
          <w:rFonts w:eastAsia="Lucida Sans Unicode"/>
          <w:bCs/>
          <w:spacing w:val="-10"/>
          <w:sz w:val="24"/>
          <w:szCs w:val="24"/>
          <w:lang w:eastAsia="ar-SA"/>
        </w:rPr>
        <w:lastRenderedPageBreak/>
        <w:t>обязан:</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промышленной и пожарной безопасности, охраны труда и окружающей среды, установленными в нормативных документах Заказчика.</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3A305C" w:rsidRPr="003A305C" w:rsidRDefault="003A305C" w:rsidP="003A305C">
      <w:pPr>
        <w:numPr>
          <w:ilvl w:val="1"/>
          <w:numId w:val="33"/>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sz w:val="24"/>
          <w:szCs w:val="24"/>
          <w:lang w:eastAsia="ru-RU"/>
        </w:rPr>
      </w:pPr>
      <w:r w:rsidRPr="003A305C">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3A305C" w:rsidRPr="003A305C" w:rsidRDefault="003A305C" w:rsidP="003A305C">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3A305C" w:rsidRPr="003A305C" w:rsidRDefault="003A305C" w:rsidP="003A305C">
      <w:pPr>
        <w:spacing w:before="0" w:line="276" w:lineRule="auto"/>
        <w:jc w:val="left"/>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3A305C" w:rsidRPr="003A305C" w:rsidRDefault="003A305C" w:rsidP="003A305C">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обеспечивать проведение производственного контроля в области промышленной безопасности в соответствии с требованиями законодательства Российской Федерации (Федеральный закон от 21.07.97 № 116-ФЗ "О промышленной безопасности опасных производственных объектов");</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содействовать проведению надзора со стороны Заказчика за выполнением требований по обеспечению ПБ и ОТ;</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3A305C" w:rsidRPr="003A305C" w:rsidRDefault="003A305C" w:rsidP="003A305C">
      <w:pPr>
        <w:numPr>
          <w:ilvl w:val="1"/>
          <w:numId w:val="34"/>
        </w:numPr>
        <w:overflowPunct w:val="0"/>
        <w:autoSpaceDE w:val="0"/>
        <w:autoSpaceDN w:val="0"/>
        <w:adjustRightInd w:val="0"/>
        <w:spacing w:before="0" w:after="200" w:line="276" w:lineRule="auto"/>
        <w:ind w:left="0" w:firstLine="0"/>
        <w:contextualSpacing/>
        <w:jc w:val="left"/>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3A305C" w:rsidRPr="003A305C" w:rsidRDefault="003A305C" w:rsidP="003A305C">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промышленной безопасности и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3A305C" w:rsidRPr="003A305C" w:rsidRDefault="003A305C" w:rsidP="003A305C">
      <w:pPr>
        <w:keepNext/>
        <w:widowControl w:val="0"/>
        <w:numPr>
          <w:ilvl w:val="1"/>
          <w:numId w:val="35"/>
        </w:numPr>
        <w:suppressAutoHyphens/>
        <w:autoSpaceDE w:val="0"/>
        <w:spacing w:before="0" w:after="200" w:line="276" w:lineRule="auto"/>
        <w:ind w:left="0" w:firstLine="0"/>
        <w:jc w:val="left"/>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 счет цены договора соблюдение правил охраны труда и промышленной безопасности,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промышленной и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3, являющееся неотъемлемой частью настоящего договора). Факт нарушения фиксируется в «Талоне нарушителя» (Приложение № 4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3A305C" w:rsidRPr="003A305C" w:rsidRDefault="003A305C" w:rsidP="003A305C">
      <w:pPr>
        <w:overflowPunct w:val="0"/>
        <w:autoSpaceDE w:val="0"/>
        <w:autoSpaceDN w:val="0"/>
        <w:adjustRightInd w:val="0"/>
        <w:spacing w:before="0" w:line="276" w:lineRule="auto"/>
        <w:contextualSpacing/>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33" w:name="_Toc386500165"/>
      <w:bookmarkStart w:id="334" w:name="_Toc386500984"/>
      <w:bookmarkStart w:id="335" w:name="_Toc386501556"/>
      <w:bookmarkStart w:id="336" w:name="_Toc386501638"/>
      <w:bookmarkStart w:id="337" w:name="_Toc386542791"/>
      <w:bookmarkStart w:id="338" w:name="_Toc390670720"/>
      <w:r w:rsidRPr="003A305C">
        <w:rPr>
          <w:rFonts w:eastAsia="Times New Roman"/>
          <w:b/>
          <w:sz w:val="24"/>
          <w:szCs w:val="24"/>
          <w:lang w:eastAsia="ru-RU"/>
        </w:rPr>
        <w:t>КОНТРОЛЬ И НАДЗОР</w:t>
      </w:r>
      <w:bookmarkEnd w:id="333"/>
      <w:bookmarkEnd w:id="334"/>
      <w:bookmarkEnd w:id="335"/>
      <w:bookmarkEnd w:id="336"/>
      <w:bookmarkEnd w:id="337"/>
      <w:bookmarkEnd w:id="338"/>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3A305C" w:rsidRPr="003A305C" w:rsidRDefault="003A305C" w:rsidP="003A305C">
      <w:pPr>
        <w:numPr>
          <w:ilvl w:val="1"/>
          <w:numId w:val="28"/>
        </w:numPr>
        <w:overflowPunct w:val="0"/>
        <w:autoSpaceDE w:val="0"/>
        <w:autoSpaceDN w:val="0"/>
        <w:adjustRightInd w:val="0"/>
        <w:spacing w:before="0" w:after="200" w:line="276" w:lineRule="auto"/>
        <w:jc w:val="left"/>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39" w:name="_Toc390670721"/>
      <w:r w:rsidRPr="003A305C">
        <w:rPr>
          <w:rFonts w:eastAsia="Calibri"/>
          <w:b/>
          <w:sz w:val="24"/>
          <w:szCs w:val="24"/>
        </w:rPr>
        <w:t>ПОРЯДОК СДАЧИ ПРИЕМКИ РАБОТ</w:t>
      </w:r>
      <w:bookmarkEnd w:id="339"/>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0" w:name="_Toc390670724"/>
      <w:r w:rsidRPr="003A305C">
        <w:rPr>
          <w:rFonts w:eastAsia="Calibri"/>
          <w:b/>
          <w:i/>
          <w:sz w:val="20"/>
          <w:szCs w:val="20"/>
          <w:u w:val="single"/>
        </w:rPr>
        <w:t>ПРИЕМКА СТРОИТЕЛЬНО-МОНТАЖНЫХ РАБОТ</w:t>
      </w:r>
      <w:bookmarkEnd w:id="340"/>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lastRenderedPageBreak/>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u w:val="single"/>
          <w:lang w:eastAsia="ru-RU"/>
        </w:rPr>
      </w:pPr>
      <w:r w:rsidRPr="003A305C">
        <w:rPr>
          <w:rFonts w:eastAsia="Times New Roman"/>
          <w:sz w:val="24"/>
          <w:szCs w:val="24"/>
          <w:lang w:eastAsia="ru-RU"/>
        </w:rPr>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договоре, включая приложения к нему, цели, и не могут быть устранены ПОДРЯДЧИКОМ или ЗАКАЗЧИКОМ.</w:t>
      </w:r>
    </w:p>
    <w:p w:rsidR="003A305C" w:rsidRPr="003A305C" w:rsidRDefault="003A305C" w:rsidP="003A305C">
      <w:pPr>
        <w:numPr>
          <w:ilvl w:val="1"/>
          <w:numId w:val="28"/>
        </w:numPr>
        <w:overflowPunct w:val="0"/>
        <w:autoSpaceDE w:val="0"/>
        <w:autoSpaceDN w:val="0"/>
        <w:adjustRightInd w:val="0"/>
        <w:spacing w:before="0" w:after="200" w:line="276" w:lineRule="auto"/>
        <w:contextualSpacing/>
        <w:jc w:val="left"/>
        <w:textAlignment w:val="baseline"/>
        <w:outlineLvl w:val="0"/>
        <w:rPr>
          <w:rFonts w:eastAsia="Times New Roman"/>
          <w:b/>
          <w:i/>
          <w:sz w:val="20"/>
          <w:szCs w:val="20"/>
          <w:u w:val="single"/>
          <w:lang w:eastAsia="ru-RU"/>
        </w:rPr>
      </w:pPr>
      <w:bookmarkStart w:id="341" w:name="_Toc390670725"/>
      <w:r w:rsidRPr="003A305C">
        <w:rPr>
          <w:rFonts w:eastAsia="Times New Roman"/>
          <w:b/>
          <w:i/>
          <w:sz w:val="24"/>
          <w:szCs w:val="24"/>
          <w:u w:val="single"/>
          <w:lang w:eastAsia="ru-RU"/>
        </w:rPr>
        <w:t>ПРИЕМКА ПУСКОНАЛАДОЧНЫХ РАБОТ И ПРИЕМО-СДАТОЧНЫХ ИСПЫТАНИЙ</w:t>
      </w:r>
      <w:r w:rsidRPr="003A305C">
        <w:rPr>
          <w:rFonts w:eastAsia="Calibri"/>
          <w:b/>
          <w:i/>
          <w:sz w:val="20"/>
          <w:szCs w:val="20"/>
          <w:u w:val="single"/>
        </w:rPr>
        <w:t>:</w:t>
      </w:r>
      <w:bookmarkEnd w:id="341"/>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Оформление сдачи-приемки пусконаладочных работ осуществляется путем подписания Акта о приемке выполненных работ и Справки о стоимости выполненных работ и затрат (КС-3) за отчетный период. Акт о приемке выполненных работ и Справку о стоимости выполненных работ и затрат за отчетный период ПОДРЯДЧИК предоставляет ЗАКАЗЧИКУ не позднее 5 (пяти) календарных дней после окончания работ. При этом ПОДРЯДЧИК оформляет и передает ЗАКАЗЧИКУ в согласованный с ЗАКАЗЧИКОМ срок Акт индивидуального и комплексного испытания оборудования, по установленной в соответствующих СНиП форме.</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 xml:space="preserve">Приемка Работ по настоящему Договору в полном объеме осуществляется Рабочей (Приемочной) комиссией и оформляется актом ввода объекта в эксплуатацию и (или) Актом приемки законченного строительством Объекта (Унифицированная форма № КС-11). </w:t>
      </w:r>
      <w:r w:rsidRPr="003A305C">
        <w:rPr>
          <w:rFonts w:eastAsia="Calibri"/>
          <w:sz w:val="24"/>
          <w:szCs w:val="24"/>
        </w:rPr>
        <w:t xml:space="preserve"> </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да начала работы Рабочей (Приемочной) комиссии предоставляет ЗАКАЗЧИКУ Исполнительную документацию по выполненным в полном объеме работам в количестве 4 (четырех) экземпляров, выполненную в соответствии с РД 11-02-2006; РД 11-05-2007.</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ПОДРЯДЧИК за 15 (пятнадцать) календарных дней до начала работы рабочей (Приемочной) комиссии предоставляет ЗАКАЗЧИКУ один экземпляр рабочей документации со штампом «Выполнено по проекту» с подписью ответственного лица.</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Приемка может осуществляться только при положительном результате предварительных испытаний, в случае если необходимость последних предусмотрена законом, или настоящим договором, либо вытекает из характера работ, выполняемых по настоящему договору.</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0"/>
          <w:szCs w:val="20"/>
          <w:lang w:eastAsia="ru-RU"/>
        </w:rPr>
      </w:pPr>
      <w:r w:rsidRPr="003A305C">
        <w:rPr>
          <w:rFonts w:eastAsia="Times New Roman"/>
          <w:sz w:val="24"/>
          <w:szCs w:val="24"/>
          <w:lang w:eastAsia="ru-RU"/>
        </w:rPr>
        <w:t>С момента подписания Акта приемки законченного строительством объекта и (или) акта ввода объекта в эксплуатацию к ЗАКАЗЧИКУ переходят обязанности по содержанию объекта, а также риски случайной гибели и (или) случайного его повреждения.</w:t>
      </w:r>
    </w:p>
    <w:p w:rsidR="003A305C" w:rsidRPr="003A305C" w:rsidRDefault="003A305C" w:rsidP="003A305C">
      <w:pPr>
        <w:numPr>
          <w:ilvl w:val="2"/>
          <w:numId w:val="28"/>
        </w:numPr>
        <w:overflowPunct w:val="0"/>
        <w:autoSpaceDE w:val="0"/>
        <w:autoSpaceDN w:val="0"/>
        <w:adjustRightInd w:val="0"/>
        <w:spacing w:before="0" w:after="200" w:line="276" w:lineRule="auto"/>
        <w:ind w:left="0" w:hanging="11"/>
        <w:contextualSpacing/>
        <w:jc w:val="left"/>
        <w:textAlignment w:val="baseline"/>
        <w:rPr>
          <w:rFonts w:eastAsia="Times New Roman"/>
          <w:b/>
          <w:i/>
          <w:sz w:val="24"/>
          <w:szCs w:val="24"/>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3A305C" w:rsidRPr="003A305C" w:rsidRDefault="003A305C" w:rsidP="003A305C">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3A305C" w:rsidRPr="003A305C" w:rsidRDefault="003A305C" w:rsidP="003A305C">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numPr>
          <w:ilvl w:val="0"/>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numPr>
          <w:ilvl w:val="1"/>
          <w:numId w:val="29"/>
        </w:numPr>
        <w:overflowPunct w:val="0"/>
        <w:autoSpaceDE w:val="0"/>
        <w:autoSpaceDN w:val="0"/>
        <w:adjustRightInd w:val="0"/>
        <w:spacing w:before="0" w:after="200" w:line="276" w:lineRule="auto"/>
        <w:contextualSpacing/>
        <w:jc w:val="left"/>
        <w:textAlignment w:val="baseline"/>
        <w:rPr>
          <w:rFonts w:eastAsia="Times New Roman"/>
          <w:vanish/>
          <w:sz w:val="24"/>
          <w:szCs w:val="24"/>
          <w:lang w:eastAsia="ru-RU"/>
        </w:rPr>
      </w:pPr>
    </w:p>
    <w:p w:rsidR="003A305C" w:rsidRPr="003A305C" w:rsidRDefault="003A305C" w:rsidP="003A305C">
      <w:pPr>
        <w:keepNext/>
        <w:widowControl w:val="0"/>
        <w:numPr>
          <w:ilvl w:val="0"/>
          <w:numId w:val="28"/>
        </w:numPr>
        <w:suppressAutoHyphens/>
        <w:overflowPunct w:val="0"/>
        <w:autoSpaceDE w:val="0"/>
        <w:autoSpaceDN w:val="0"/>
        <w:adjustRightInd w:val="0"/>
        <w:spacing w:before="280" w:after="200" w:line="276" w:lineRule="auto"/>
        <w:jc w:val="left"/>
        <w:textAlignment w:val="baseline"/>
        <w:outlineLvl w:val="1"/>
        <w:rPr>
          <w:rFonts w:eastAsia="Times New Roman"/>
          <w:b/>
          <w:bCs/>
          <w:vanish/>
          <w:sz w:val="24"/>
          <w:szCs w:val="24"/>
          <w:lang w:eastAsia="ru-RU"/>
        </w:rPr>
      </w:pP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3A305C" w:rsidRPr="003A305C" w:rsidRDefault="003A305C" w:rsidP="003A305C">
      <w:pPr>
        <w:overflowPunct w:val="0"/>
        <w:autoSpaceDE w:val="0"/>
        <w:autoSpaceDN w:val="0"/>
        <w:adjustRightInd w:val="0"/>
        <w:spacing w:before="0" w:line="276" w:lineRule="auto"/>
        <w:contextualSpacing/>
        <w:jc w:val="center"/>
        <w:textAlignment w:val="baseline"/>
        <w:rPr>
          <w:rFonts w:eastAsia="Times New Roman"/>
          <w:b/>
          <w:sz w:val="24"/>
          <w:szCs w:val="24"/>
          <w:lang w:eastAsia="ru-RU"/>
        </w:rPr>
      </w:pPr>
    </w:p>
    <w:p w:rsidR="003A305C" w:rsidRPr="003A305C" w:rsidRDefault="003A305C" w:rsidP="003A305C">
      <w:pPr>
        <w:keepLines/>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3A305C" w:rsidRPr="003A305C" w:rsidRDefault="003A305C" w:rsidP="003A305C">
      <w:pPr>
        <w:keepNext/>
        <w:keepLines/>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lastRenderedPageBreak/>
        <w:t>ОТВЕТСТВЕННОСТЬ СТОРОН</w:t>
      </w:r>
      <w:bookmarkEnd w:id="349"/>
      <w:bookmarkEnd w:id="350"/>
      <w:bookmarkEnd w:id="351"/>
      <w:bookmarkEnd w:id="352"/>
      <w:bookmarkEnd w:id="353"/>
      <w:bookmarkEnd w:id="354"/>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за каждый день просрочки установленных сроков выполнения работ. </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по настоящему договору, в том числе права по взысканию денежных долгов, третьим лицам без письменного согласия ЗАКАЗЧИКА.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w:t>
      </w:r>
      <w:r w:rsidRPr="003A305C">
        <w:rPr>
          <w:rFonts w:eastAsia="Times New Roman"/>
          <w:bCs/>
          <w:sz w:val="24"/>
          <w:szCs w:val="24"/>
          <w:lang w:eastAsia="ru-RU"/>
        </w:rPr>
        <w:lastRenderedPageBreak/>
        <w:t>договора, без возмещения причиненных этим убытков.</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3A305C" w:rsidRPr="003A305C" w:rsidRDefault="003A305C" w:rsidP="003A305C">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A305C" w:rsidRPr="003A305C" w:rsidRDefault="003A305C" w:rsidP="003A305C">
      <w:pPr>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sidR="0038586F">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w:t>
      </w:r>
      <w:r w:rsidRPr="003A305C">
        <w:rPr>
          <w:rFonts w:eastAsia="Times New Roman"/>
          <w:bCs/>
          <w:sz w:val="24"/>
          <w:szCs w:val="24"/>
          <w:lang w:eastAsia="ar-SA"/>
        </w:rPr>
        <w:lastRenderedPageBreak/>
        <w:t>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3A305C" w:rsidRPr="003A305C" w:rsidRDefault="003A305C" w:rsidP="003A305C">
      <w:pPr>
        <w:keepNext/>
        <w:widowControl w:val="0"/>
        <w:numPr>
          <w:ilvl w:val="1"/>
          <w:numId w:val="28"/>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3A305C" w:rsidRPr="003A305C" w:rsidRDefault="003A305C" w:rsidP="003A305C">
      <w:pPr>
        <w:overflowPunct w:val="0"/>
        <w:autoSpaceDE w:val="0"/>
        <w:autoSpaceDN w:val="0"/>
        <w:adjustRightInd w:val="0"/>
        <w:spacing w:before="0" w:line="276" w:lineRule="auto"/>
        <w:ind w:left="709"/>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3A305C" w:rsidRPr="003A305C" w:rsidRDefault="003A305C" w:rsidP="003A305C">
      <w:pPr>
        <w:keepNext/>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w:t>
      </w:r>
      <w:r w:rsidRPr="003A305C">
        <w:rPr>
          <w:rFonts w:eastAsia="Times New Roman"/>
          <w:bCs/>
          <w:sz w:val="24"/>
          <w:szCs w:val="24"/>
          <w:lang w:eastAsia="ru-RU"/>
        </w:rPr>
        <w:lastRenderedPageBreak/>
        <w:t xml:space="preserve">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3A305C" w:rsidRPr="003A305C" w:rsidRDefault="003A305C" w:rsidP="003A305C">
      <w:pPr>
        <w:keepLine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A305C" w:rsidRPr="003A305C" w:rsidRDefault="003A305C" w:rsidP="003A305C">
      <w:pPr>
        <w:keepNext/>
        <w:keepLines/>
        <w:widowControl w:val="0"/>
        <w:numPr>
          <w:ilvl w:val="1"/>
          <w:numId w:val="28"/>
        </w:numPr>
        <w:suppressAutoHyphens/>
        <w:autoSpaceDE w:val="0"/>
        <w:spacing w:before="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3A305C" w:rsidRPr="003A305C" w:rsidRDefault="003A305C" w:rsidP="003A305C">
      <w:pPr>
        <w:keepNext/>
        <w:widowControl w:val="0"/>
        <w:numPr>
          <w:ilvl w:val="1"/>
          <w:numId w:val="28"/>
        </w:numPr>
        <w:suppressAutoHyphens/>
        <w:autoSpaceDE w:val="0"/>
        <w:spacing w:before="280" w:after="200" w:line="276" w:lineRule="auto"/>
        <w:contextualSpacing/>
        <w:jc w:val="left"/>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3A305C" w:rsidRPr="003A305C" w:rsidRDefault="003A305C" w:rsidP="003A305C">
      <w:pPr>
        <w:overflowPunct w:val="0"/>
        <w:autoSpaceDE w:val="0"/>
        <w:autoSpaceDN w:val="0"/>
        <w:adjustRightInd w:val="0"/>
        <w:spacing w:before="0" w:line="276" w:lineRule="auto"/>
        <w:textAlignment w:val="baseline"/>
        <w:rPr>
          <w:rFonts w:eastAsia="Times New Roman"/>
          <w:sz w:val="24"/>
          <w:szCs w:val="24"/>
          <w:lang w:eastAsia="ru-RU"/>
        </w:rPr>
      </w:pPr>
    </w:p>
    <w:p w:rsidR="003A305C" w:rsidRPr="003A305C" w:rsidRDefault="003A305C" w:rsidP="003A305C">
      <w:pPr>
        <w:numPr>
          <w:ilvl w:val="0"/>
          <w:numId w:val="28"/>
        </w:numPr>
        <w:overflowPunct w:val="0"/>
        <w:autoSpaceDE w:val="0"/>
        <w:autoSpaceDN w:val="0"/>
        <w:adjustRightInd w:val="0"/>
        <w:spacing w:before="0" w:after="200" w:line="276" w:lineRule="auto"/>
        <w:ind w:left="1418"/>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6"/>
      <w:bookmarkEnd w:id="317"/>
      <w:bookmarkEnd w:id="318"/>
      <w:bookmarkEnd w:id="319"/>
      <w:bookmarkEnd w:id="320"/>
    </w:p>
    <w:p w:rsidR="003A305C" w:rsidRPr="003A305C" w:rsidRDefault="003A305C" w:rsidP="003A305C">
      <w:pPr>
        <w:overflowPunct w:val="0"/>
        <w:autoSpaceDE w:val="0"/>
        <w:autoSpaceDN w:val="0"/>
        <w:adjustRightInd w:val="0"/>
        <w:spacing w:before="0" w:after="200" w:line="276" w:lineRule="auto"/>
        <w:ind w:left="3118"/>
        <w:contextualSpacing/>
        <w:textAlignment w:val="baseline"/>
        <w:rPr>
          <w:rFonts w:eastAsia="Times New Roman"/>
          <w:sz w:val="24"/>
          <w:szCs w:val="24"/>
          <w:lang w:eastAsia="ru-RU"/>
        </w:rPr>
      </w:pP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lastRenderedPageBreak/>
        <w:t>Приложение № 1 – Техническое задание</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3A305C" w:rsidRPr="003A305C" w:rsidRDefault="003A305C" w:rsidP="003A305C">
      <w:pPr>
        <w:keepNext/>
        <w:widowControl w:val="0"/>
        <w:numPr>
          <w:ilvl w:val="1"/>
          <w:numId w:val="35"/>
        </w:numPr>
        <w:suppressAutoHyphens/>
        <w:autoSpaceDE w:val="0"/>
        <w:spacing w:before="0" w:after="200" w:line="276" w:lineRule="auto"/>
        <w:jc w:val="left"/>
        <w:outlineLvl w:val="1"/>
        <w:rPr>
          <w:rFonts w:eastAsia="Times New Roman"/>
          <w:bCs/>
          <w:sz w:val="24"/>
          <w:szCs w:val="24"/>
          <w:lang w:eastAsia="ru-RU"/>
        </w:rPr>
      </w:pPr>
      <w:r w:rsidRPr="003A305C">
        <w:rPr>
          <w:rFonts w:eastAsia="Times New Roman"/>
          <w:bCs/>
          <w:sz w:val="24"/>
          <w:szCs w:val="24"/>
          <w:lang w:eastAsia="ru-RU"/>
        </w:rPr>
        <w:t>Приложение № 3 – Штрафные санкции</w:t>
      </w:r>
    </w:p>
    <w:p w:rsidR="003A305C" w:rsidRPr="003A305C" w:rsidRDefault="003A305C" w:rsidP="003A305C">
      <w:pPr>
        <w:keepNext/>
        <w:widowControl w:val="0"/>
        <w:numPr>
          <w:ilvl w:val="1"/>
          <w:numId w:val="35"/>
        </w:numPr>
        <w:suppressAutoHyphens/>
        <w:overflowPunct w:val="0"/>
        <w:autoSpaceDE w:val="0"/>
        <w:autoSpaceDN w:val="0"/>
        <w:adjustRightInd w:val="0"/>
        <w:spacing w:before="0" w:after="200" w:line="276" w:lineRule="auto"/>
        <w:jc w:val="left"/>
        <w:textAlignment w:val="baseline"/>
        <w:outlineLvl w:val="1"/>
        <w:rPr>
          <w:rFonts w:eastAsia="Times New Roman"/>
          <w:bCs/>
          <w:sz w:val="24"/>
          <w:szCs w:val="24"/>
          <w:lang w:eastAsia="ru-RU"/>
        </w:rPr>
      </w:pPr>
      <w:r w:rsidRPr="003A305C">
        <w:rPr>
          <w:rFonts w:eastAsia="Times New Roman"/>
          <w:bCs/>
          <w:sz w:val="24"/>
          <w:szCs w:val="24"/>
          <w:lang w:eastAsia="ru-RU"/>
        </w:rPr>
        <w:t>Приложение № 4 – Талон нарушителя (шаблон для заполнения)</w:t>
      </w:r>
    </w:p>
    <w:p w:rsidR="007F155F" w:rsidRDefault="007F155F" w:rsidP="002159E3">
      <w:pPr>
        <w:jc w:val="center"/>
        <w:rPr>
          <w:b/>
          <w:sz w:val="24"/>
          <w:szCs w:val="24"/>
        </w:rPr>
      </w:pPr>
    </w:p>
    <w:p w:rsidR="003A305C" w:rsidRPr="003A305C" w:rsidRDefault="003A305C" w:rsidP="003A305C">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3A305C" w:rsidRPr="00132FCC" w:rsidRDefault="003A305C" w:rsidP="003A305C">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3A305C" w:rsidRPr="00132FCC" w:rsidTr="00BD1DB7">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кор/счет 30101810400000000609</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3A305C" w:rsidRPr="00132FCC" w:rsidRDefault="003A305C" w:rsidP="00BD1DB7">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3A305C" w:rsidRPr="00132FCC" w:rsidRDefault="003A305C" w:rsidP="00BD1DB7">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3A305C" w:rsidRPr="00132FCC" w:rsidRDefault="003A305C" w:rsidP="00BD1DB7">
            <w:pPr>
              <w:overflowPunct w:val="0"/>
              <w:autoSpaceDE w:val="0"/>
              <w:autoSpaceDN w:val="0"/>
              <w:adjustRightInd w:val="0"/>
              <w:spacing w:before="0"/>
              <w:jc w:val="left"/>
              <w:textAlignment w:val="baseline"/>
              <w:rPr>
                <w:rFonts w:eastAsia="Times New Roman"/>
                <w:sz w:val="22"/>
                <w:szCs w:val="22"/>
                <w:lang w:eastAsia="ru-RU"/>
              </w:rPr>
            </w:pPr>
          </w:p>
          <w:p w:rsidR="003A305C" w:rsidRPr="00132FCC" w:rsidRDefault="003A305C" w:rsidP="00BD1DB7">
            <w:pPr>
              <w:tabs>
                <w:tab w:val="left" w:pos="5387"/>
              </w:tabs>
              <w:spacing w:before="0"/>
              <w:jc w:val="left"/>
              <w:rPr>
                <w:rFonts w:eastAsia="Times New Roman"/>
                <w:sz w:val="22"/>
                <w:szCs w:val="22"/>
                <w:lang w:eastAsia="ru-RU"/>
              </w:rPr>
            </w:pPr>
          </w:p>
        </w:tc>
      </w:tr>
      <w:tr w:rsidR="003A305C" w:rsidRPr="00132FCC" w:rsidTr="00BD1DB7">
        <w:trPr>
          <w:trHeight w:val="1907"/>
        </w:trPr>
        <w:tc>
          <w:tcPr>
            <w:tcW w:w="5495"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3A305C" w:rsidRPr="00132FCC" w:rsidRDefault="003A305C" w:rsidP="00BD1DB7">
            <w:pPr>
              <w:overflowPunct w:val="0"/>
              <w:autoSpaceDE w:val="0"/>
              <w:autoSpaceDN w:val="0"/>
              <w:adjustRightInd w:val="0"/>
              <w:spacing w:before="0"/>
              <w:jc w:val="left"/>
              <w:textAlignment w:val="baseline"/>
              <w:rPr>
                <w:rFonts w:eastAsia="Times New Roman"/>
                <w:sz w:val="16"/>
                <w:szCs w:val="16"/>
                <w:lang w:eastAsia="ru-RU"/>
              </w:rPr>
            </w:pPr>
            <w:r w:rsidRPr="00132FCC">
              <w:rPr>
                <w:rFonts w:eastAsia="Times New Roman"/>
                <w:sz w:val="16"/>
                <w:szCs w:val="16"/>
                <w:lang w:eastAsia="ru-RU"/>
              </w:rPr>
              <w:t>МП</w:t>
            </w:r>
          </w:p>
        </w:tc>
        <w:tc>
          <w:tcPr>
            <w:tcW w:w="4917" w:type="dxa"/>
          </w:tcPr>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p w:rsidR="003A305C" w:rsidRPr="00132FCC" w:rsidRDefault="003A305C" w:rsidP="00BD1DB7">
            <w:pPr>
              <w:overflowPunct w:val="0"/>
              <w:autoSpaceDE w:val="0"/>
              <w:autoSpaceDN w:val="0"/>
              <w:adjustRightInd w:val="0"/>
              <w:spacing w:before="0"/>
              <w:jc w:val="left"/>
              <w:textAlignment w:val="baseline"/>
              <w:rPr>
                <w:rFonts w:eastAsia="Times New Roman"/>
                <w:b/>
                <w:sz w:val="24"/>
                <w:szCs w:val="24"/>
                <w:lang w:eastAsia="ru-RU"/>
              </w:rPr>
            </w:pPr>
          </w:p>
        </w:tc>
      </w:tr>
    </w:tbl>
    <w:p w:rsidR="007F155F" w:rsidRDefault="007F155F"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Pr="00577E18">
        <w:rPr>
          <w:rFonts w:eastAsia="Calibri"/>
          <w:sz w:val="20"/>
          <w:szCs w:val="20"/>
        </w:rPr>
        <w:t>Приложение № 3</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от _______________ 201</w:t>
      </w:r>
      <w:r>
        <w:rPr>
          <w:rFonts w:eastAsia="Calibri"/>
          <w:sz w:val="20"/>
          <w:szCs w:val="20"/>
        </w:rPr>
        <w:t>9</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lastRenderedPageBreak/>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3A305C" w:rsidP="003A305C">
      <w:pPr>
        <w:ind w:left="5954"/>
        <w:jc w:val="right"/>
        <w:rPr>
          <w:sz w:val="18"/>
          <w:szCs w:val="18"/>
        </w:rPr>
      </w:pPr>
      <w:r w:rsidRPr="00577E18">
        <w:rPr>
          <w:sz w:val="18"/>
          <w:szCs w:val="18"/>
        </w:rPr>
        <w:t>Приложение № 4</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9E2BD7">
        <w:rPr>
          <w:sz w:val="18"/>
          <w:szCs w:val="18"/>
        </w:rPr>
        <w:t xml:space="preserve"> 2019</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«_____»_________________201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lastRenderedPageBreak/>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№____________от «_____» ____________201__г.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3A305C" w:rsidRDefault="003A305C" w:rsidP="003A305C">
      <w:pPr>
        <w:tabs>
          <w:tab w:val="left" w:pos="2310"/>
        </w:tabs>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3A305C" w:rsidRDefault="003A305C" w:rsidP="002159E3">
      <w:pPr>
        <w:jc w:val="center"/>
        <w:rPr>
          <w:b/>
          <w:sz w:val="24"/>
          <w:szCs w:val="24"/>
        </w:rPr>
      </w:pPr>
    </w:p>
    <w:p w:rsidR="007F155F" w:rsidRDefault="007F155F" w:rsidP="002159E3">
      <w:pPr>
        <w:jc w:val="center"/>
        <w:rPr>
          <w:b/>
          <w:sz w:val="24"/>
          <w:szCs w:val="24"/>
        </w:rPr>
      </w:pPr>
    </w:p>
    <w:p w:rsidR="00952E91" w:rsidRDefault="00CA168E" w:rsidP="00FA5A3B">
      <w:pPr>
        <w:pStyle w:val="11"/>
        <w:numPr>
          <w:ilvl w:val="0"/>
          <w:numId w:val="0"/>
        </w:numPr>
      </w:pPr>
      <w:bookmarkStart w:id="381" w:name="_Toc519172734"/>
      <w:bookmarkStart w:id="382" w:name="_Ref467586016"/>
      <w:bookmarkStart w:id="383" w:name="_Toc467849823"/>
      <w:r>
        <w:t xml:space="preserve">9.2 </w:t>
      </w:r>
      <w:r w:rsidR="00714027" w:rsidRPr="001C784B">
        <w:t>ПРИЛОЖЕНИЕ 2:</w:t>
      </w:r>
      <w:bookmarkEnd w:id="381"/>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299"/>
      <w:bookmarkEnd w:id="300"/>
      <w:bookmarkEnd w:id="301"/>
      <w:bookmarkEnd w:id="302"/>
      <w:bookmarkEnd w:id="303"/>
      <w:bookmarkEnd w:id="382"/>
      <w:bookmarkEnd w:id="383"/>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7"/>
    </w:p>
    <w:bookmarkEnd w:id="385"/>
    <w:bookmarkEnd w:id="386"/>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411602" w:rsidRPr="008E1F73" w:rsidRDefault="00006ED7" w:rsidP="007079DB">
      <w:pPr>
        <w:rPr>
          <w:b/>
        </w:rPr>
      </w:pPr>
      <w:r w:rsidRPr="00006ED7">
        <w:drawing>
          <wp:inline distT="0" distB="0" distL="0" distR="0">
            <wp:extent cx="6480175" cy="25726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2572635"/>
                    </a:xfrm>
                    <a:prstGeom prst="rect">
                      <a:avLst/>
                    </a:prstGeom>
                    <a:noFill/>
                    <a:ln>
                      <a:noFill/>
                    </a:ln>
                  </pic:spPr>
                </pic:pic>
              </a:graphicData>
            </a:graphic>
          </wp:inline>
        </w:drawing>
      </w:r>
    </w:p>
    <w:p w:rsidR="00411602" w:rsidRDefault="00411602" w:rsidP="00411602"/>
    <w:p w:rsidR="008E1F73" w:rsidRDefault="008E1F73" w:rsidP="00411602"/>
    <w:p w:rsidR="008E1F73" w:rsidRDefault="008E1F73" w:rsidP="008E1F73"/>
    <w:p w:rsidR="00861415" w:rsidRPr="008E1F73" w:rsidRDefault="00861415" w:rsidP="008E1F73">
      <w:pPr>
        <w:sectPr w:rsidR="00861415" w:rsidRPr="008E1F73" w:rsidSect="00861415">
          <w:pgSz w:w="11906" w:h="16838"/>
          <w:pgMar w:top="425" w:right="567" w:bottom="1134" w:left="1134" w:header="709" w:footer="709" w:gutter="0"/>
          <w:cols w:space="708"/>
          <w:docGrid w:linePitch="360"/>
        </w:sectPr>
      </w:pPr>
      <w:bookmarkStart w:id="388" w:name="_GoBack"/>
      <w:bookmarkEnd w:id="388"/>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577E18">
              <w:rPr>
                <w:rFonts w:eastAsia="Calibri"/>
                <w:b/>
                <w:sz w:val="18"/>
                <w:szCs w:val="18"/>
                <w:lang w:eastAsia="ru-RU"/>
              </w:rPr>
              <w:t xml:space="preserve">тем </w:t>
            </w:r>
            <w:r w:rsidRPr="00577E18">
              <w:rPr>
                <w:rFonts w:eastAsia="Calibri"/>
                <w:b/>
                <w:sz w:val="18"/>
                <w:szCs w:val="18"/>
                <w:lang w:eastAsia="ru-RU"/>
              </w:rPr>
              <w:lastRenderedPageBreak/>
              <w:t>лучше заявка (до ограничивающего предела).</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w:t>
            </w:r>
            <w:r w:rsidRPr="00577E18">
              <w:rPr>
                <w:rFonts w:eastAsia="Calibri"/>
                <w:sz w:val="20"/>
                <w:szCs w:val="20"/>
              </w:rPr>
              <w:lastRenderedPageBreak/>
              <w:t>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B34BB9" w:rsidRPr="00B34BB9" w:rsidRDefault="00B34BB9" w:rsidP="00B34BB9">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Не менее </w:t>
            </w:r>
            <w:r w:rsidR="00FF3E61">
              <w:rPr>
                <w:rFonts w:eastAsia="Calibri"/>
                <w:sz w:val="20"/>
                <w:szCs w:val="20"/>
                <w:lang w:eastAsia="ru-RU"/>
              </w:rPr>
              <w:t>4</w:t>
            </w:r>
            <w:r w:rsidRPr="00B34BB9">
              <w:rPr>
                <w:rFonts w:eastAsia="Calibri"/>
                <w:sz w:val="20"/>
                <w:szCs w:val="20"/>
                <w:lang w:eastAsia="ru-RU"/>
              </w:rPr>
              <w:t xml:space="preserve"> штукатур-маляров не ниже 3 разряда с образованием соответствующего профиля.</w:t>
            </w:r>
          </w:p>
          <w:p w:rsidR="00B34BB9" w:rsidRPr="00B34BB9" w:rsidRDefault="00FF3E61" w:rsidP="00B34BB9">
            <w:pPr>
              <w:numPr>
                <w:ilvl w:val="7"/>
                <w:numId w:val="0"/>
              </w:numPr>
              <w:spacing w:before="40" w:after="40"/>
              <w:jc w:val="left"/>
              <w:rPr>
                <w:rFonts w:eastAsia="Calibri"/>
                <w:b/>
                <w:sz w:val="20"/>
                <w:szCs w:val="20"/>
                <w:lang w:eastAsia="ru-RU"/>
              </w:rPr>
            </w:pPr>
            <w:r>
              <w:rPr>
                <w:rFonts w:eastAsia="Calibri"/>
                <w:sz w:val="20"/>
                <w:szCs w:val="20"/>
                <w:lang w:eastAsia="ru-RU"/>
              </w:rPr>
              <w:t>*Не менее 1</w:t>
            </w:r>
            <w:r w:rsidR="00275C3C">
              <w:rPr>
                <w:rFonts w:eastAsia="Calibri"/>
                <w:sz w:val="20"/>
                <w:szCs w:val="20"/>
                <w:lang w:eastAsia="ru-RU"/>
              </w:rPr>
              <w:t>-ого плиточника</w:t>
            </w:r>
            <w:r w:rsidR="00B34BB9" w:rsidRPr="00B34BB9">
              <w:rPr>
                <w:rFonts w:eastAsia="Calibri"/>
                <w:sz w:val="20"/>
                <w:szCs w:val="20"/>
                <w:lang w:eastAsia="ru-RU"/>
              </w:rPr>
              <w:t xml:space="preserve"> не ниже 3 разряда с образованием соответствующего профиля.</w:t>
            </w:r>
          </w:p>
          <w:p w:rsidR="000D6F8F" w:rsidRPr="00577E18" w:rsidRDefault="00B34BB9" w:rsidP="00B34BB9">
            <w:pPr>
              <w:numPr>
                <w:ilvl w:val="7"/>
                <w:numId w:val="0"/>
              </w:numPr>
              <w:spacing w:before="40" w:after="40"/>
              <w:jc w:val="left"/>
              <w:rPr>
                <w:rFonts w:eastAsia="Calibri"/>
                <w:b/>
                <w:sz w:val="18"/>
                <w:szCs w:val="18"/>
                <w:lang w:eastAsia="ru-RU"/>
              </w:rPr>
            </w:pPr>
            <w:r w:rsidRPr="00B34BB9">
              <w:rPr>
                <w:rFonts w:eastAsia="Calibri"/>
                <w:sz w:val="20"/>
                <w:szCs w:val="20"/>
                <w:lang w:eastAsia="ru-RU"/>
              </w:rPr>
              <w:t xml:space="preserve">*Эл. Монтажник-наладчик не менее 2 чел. не менее 3 разряда с 3-й и 4-й группой допуска по </w:t>
            </w:r>
            <w:r w:rsidRPr="00B34BB9">
              <w:rPr>
                <w:rFonts w:eastAsia="Calibri"/>
                <w:sz w:val="20"/>
                <w:szCs w:val="20"/>
                <w:lang w:eastAsia="ru-RU"/>
              </w:rPr>
              <w:lastRenderedPageBreak/>
              <w:t>электробезопасности</w:t>
            </w:r>
            <w:r w:rsidR="002B0AF9" w:rsidRPr="00B34BB9">
              <w:rPr>
                <w:rFonts w:eastAsia="Calibri"/>
                <w:sz w:val="20"/>
                <w:szCs w:val="20"/>
                <w:lang w:eastAsia="ru-RU"/>
              </w:rPr>
              <w:t>оформляется</w:t>
            </w:r>
            <w:r w:rsidR="00AA7F73" w:rsidRPr="00AA7F73">
              <w:rPr>
                <w:rFonts w:eastAsia="Calibri"/>
                <w:b/>
                <w:sz w:val="20"/>
                <w:szCs w:val="20"/>
                <w:lang w:eastAsia="ru-RU"/>
              </w:rPr>
              <w:t xml:space="preserve"> справкой об опыте в 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006ED7"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006ED7"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06ED7"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006ED7"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9"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9"/>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30D" w:rsidRDefault="0021030D" w:rsidP="00714027">
      <w:pPr>
        <w:spacing w:before="0"/>
      </w:pPr>
      <w:r>
        <w:separator/>
      </w:r>
    </w:p>
  </w:endnote>
  <w:endnote w:type="continuationSeparator" w:id="0">
    <w:p w:rsidR="0021030D" w:rsidRDefault="0021030D"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ED7" w:rsidRDefault="00006ED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264"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06ED7" w:rsidRDefault="00006ED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95BCF">
                            <w:rPr>
                              <w:noProof/>
                              <w:color w:val="0F243E" w:themeColor="text2" w:themeShade="80"/>
                            </w:rPr>
                            <w:t>120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006ED7" w:rsidRDefault="00006ED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595BCF">
                      <w:rPr>
                        <w:noProof/>
                        <w:color w:val="0F243E" w:themeColor="text2" w:themeShade="80"/>
                      </w:rPr>
                      <w:t>120</w:t>
                    </w:r>
                    <w:r>
                      <w:rPr>
                        <w:color w:val="0F243E" w:themeColor="text2" w:themeShade="80"/>
                      </w:rPr>
                      <w:fldChar w:fldCharType="end"/>
                    </w:r>
                  </w:p>
                </w:txbxContent>
              </v:textbox>
              <w10:wrap anchorx="page" anchory="page"/>
            </v:shape>
          </w:pict>
        </mc:Fallback>
      </mc:AlternateContent>
    </w:r>
  </w:p>
  <w:p w:rsidR="00006ED7" w:rsidRDefault="00006ED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30D" w:rsidRDefault="0021030D" w:rsidP="00714027">
      <w:pPr>
        <w:spacing w:before="0"/>
      </w:pPr>
      <w:r>
        <w:separator/>
      </w:r>
    </w:p>
  </w:footnote>
  <w:footnote w:type="continuationSeparator" w:id="0">
    <w:p w:rsidR="0021030D" w:rsidRDefault="0021030D" w:rsidP="00714027">
      <w:pPr>
        <w:spacing w:before="0"/>
      </w:pPr>
      <w:r>
        <w:continuationSeparator/>
      </w:r>
    </w:p>
  </w:footnote>
  <w:footnote w:id="1">
    <w:p w:rsidR="00006ED7" w:rsidRDefault="00006ED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006ED7" w:rsidRDefault="00006ED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006ED7" w:rsidRDefault="00006ED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006ED7" w:rsidRDefault="00006ED7"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9"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4"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2"/>
  </w:num>
  <w:num w:numId="3">
    <w:abstractNumId w:val="22"/>
  </w:num>
  <w:num w:numId="4">
    <w:abstractNumId w:val="3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29"/>
  </w:num>
  <w:num w:numId="7">
    <w:abstractNumId w:val="9"/>
  </w:num>
  <w:num w:numId="8">
    <w:abstractNumId w:val="14"/>
  </w:num>
  <w:num w:numId="9">
    <w:abstractNumId w:val="35"/>
  </w:num>
  <w:num w:numId="10">
    <w:abstractNumId w:val="11"/>
  </w:num>
  <w:num w:numId="11">
    <w:abstractNumId w:val="6"/>
  </w:num>
  <w:num w:numId="12">
    <w:abstractNumId w:val="30"/>
  </w:num>
  <w:num w:numId="13">
    <w:abstractNumId w:val="21"/>
  </w:num>
  <w:num w:numId="14">
    <w:abstractNumId w:val="10"/>
  </w:num>
  <w:num w:numId="15">
    <w:abstractNumId w:val="2"/>
  </w:num>
  <w:num w:numId="16">
    <w:abstractNumId w:val="27"/>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1"/>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5"/>
  </w:num>
  <w:num w:numId="28">
    <w:abstractNumId w:val="34"/>
  </w:num>
  <w:num w:numId="29">
    <w:abstractNumId w:val="17"/>
  </w:num>
  <w:num w:numId="30">
    <w:abstractNumId w:val="3"/>
  </w:num>
  <w:num w:numId="31">
    <w:abstractNumId w:val="18"/>
  </w:num>
  <w:num w:numId="32">
    <w:abstractNumId w:val="34"/>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3"/>
  </w:num>
  <w:num w:numId="34">
    <w:abstractNumId w:val="28"/>
  </w:num>
  <w:num w:numId="35">
    <w:abstractNumId w:val="34"/>
    <w:lvlOverride w:ilvl="0">
      <w:startOverride w:val="5"/>
    </w:lvlOverride>
    <w:lvlOverride w:ilvl="1">
      <w:startOverride w:val="27"/>
    </w:lvlOverride>
  </w:num>
  <w:num w:numId="36">
    <w:abstractNumId w:val="13"/>
  </w:num>
  <w:num w:numId="37">
    <w:abstractNumId w:val="26"/>
  </w:num>
  <w:num w:numId="38">
    <w:abstractNumId w:val="7"/>
  </w:num>
  <w:num w:numId="39">
    <w:abstractNumId w:val="36"/>
  </w:num>
  <w:num w:numId="40">
    <w:abstractNumId w:val="0"/>
  </w:num>
  <w:num w:numId="41">
    <w:abstractNumId w:val="1"/>
  </w:num>
  <w:num w:numId="42">
    <w:abstractNumId w:val="2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32CD"/>
    <w:rsid w:val="00116FE1"/>
    <w:rsid w:val="00120330"/>
    <w:rsid w:val="00120355"/>
    <w:rsid w:val="00121927"/>
    <w:rsid w:val="001419C2"/>
    <w:rsid w:val="00150E0C"/>
    <w:rsid w:val="00155FCF"/>
    <w:rsid w:val="00160DFD"/>
    <w:rsid w:val="00163571"/>
    <w:rsid w:val="0016575D"/>
    <w:rsid w:val="00180506"/>
    <w:rsid w:val="0018701F"/>
    <w:rsid w:val="00194D3A"/>
    <w:rsid w:val="001968CC"/>
    <w:rsid w:val="001A0CDD"/>
    <w:rsid w:val="001A3816"/>
    <w:rsid w:val="001A7A11"/>
    <w:rsid w:val="001A7BED"/>
    <w:rsid w:val="001B0176"/>
    <w:rsid w:val="001B26D3"/>
    <w:rsid w:val="001B7AAC"/>
    <w:rsid w:val="001C3677"/>
    <w:rsid w:val="001C4E3F"/>
    <w:rsid w:val="001C6C8B"/>
    <w:rsid w:val="001C713B"/>
    <w:rsid w:val="001D397B"/>
    <w:rsid w:val="001D399D"/>
    <w:rsid w:val="001D7660"/>
    <w:rsid w:val="001E3848"/>
    <w:rsid w:val="001F01EE"/>
    <w:rsid w:val="001F77AA"/>
    <w:rsid w:val="00200D08"/>
    <w:rsid w:val="0020504E"/>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91421"/>
    <w:rsid w:val="00296238"/>
    <w:rsid w:val="00297AA4"/>
    <w:rsid w:val="00297BF9"/>
    <w:rsid w:val="002B0AF9"/>
    <w:rsid w:val="002C333E"/>
    <w:rsid w:val="002C43E4"/>
    <w:rsid w:val="002C4BAB"/>
    <w:rsid w:val="002D53F3"/>
    <w:rsid w:val="002E0224"/>
    <w:rsid w:val="002E29D4"/>
    <w:rsid w:val="002E2A2B"/>
    <w:rsid w:val="002E67A5"/>
    <w:rsid w:val="002E7FC9"/>
    <w:rsid w:val="002F00BC"/>
    <w:rsid w:val="0031056F"/>
    <w:rsid w:val="0031520E"/>
    <w:rsid w:val="00322F75"/>
    <w:rsid w:val="00325C35"/>
    <w:rsid w:val="00332A3C"/>
    <w:rsid w:val="003354F5"/>
    <w:rsid w:val="003371BB"/>
    <w:rsid w:val="00345DA5"/>
    <w:rsid w:val="00351EA9"/>
    <w:rsid w:val="003554C5"/>
    <w:rsid w:val="00355EA4"/>
    <w:rsid w:val="00366191"/>
    <w:rsid w:val="00383D04"/>
    <w:rsid w:val="0038586F"/>
    <w:rsid w:val="00392A87"/>
    <w:rsid w:val="00393EDB"/>
    <w:rsid w:val="003942B6"/>
    <w:rsid w:val="00394A40"/>
    <w:rsid w:val="00395E5F"/>
    <w:rsid w:val="003A305C"/>
    <w:rsid w:val="003A491F"/>
    <w:rsid w:val="003B17EE"/>
    <w:rsid w:val="003B1C22"/>
    <w:rsid w:val="003B791A"/>
    <w:rsid w:val="003C5CA5"/>
    <w:rsid w:val="003D46BC"/>
    <w:rsid w:val="003E1085"/>
    <w:rsid w:val="003E35DD"/>
    <w:rsid w:val="003E43B4"/>
    <w:rsid w:val="003E5B32"/>
    <w:rsid w:val="003E70A9"/>
    <w:rsid w:val="003F505A"/>
    <w:rsid w:val="00407DCB"/>
    <w:rsid w:val="00411602"/>
    <w:rsid w:val="004250AB"/>
    <w:rsid w:val="004270B6"/>
    <w:rsid w:val="00430518"/>
    <w:rsid w:val="00453080"/>
    <w:rsid w:val="00460237"/>
    <w:rsid w:val="0048046D"/>
    <w:rsid w:val="00480598"/>
    <w:rsid w:val="00481ACE"/>
    <w:rsid w:val="004830E0"/>
    <w:rsid w:val="004A5124"/>
    <w:rsid w:val="004D1B42"/>
    <w:rsid w:val="004D3184"/>
    <w:rsid w:val="004D5EB3"/>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57ED"/>
    <w:rsid w:val="00646DF1"/>
    <w:rsid w:val="00651B80"/>
    <w:rsid w:val="0065399E"/>
    <w:rsid w:val="00660921"/>
    <w:rsid w:val="00666557"/>
    <w:rsid w:val="00666F40"/>
    <w:rsid w:val="00676CF2"/>
    <w:rsid w:val="00697C57"/>
    <w:rsid w:val="006A72FA"/>
    <w:rsid w:val="006D126D"/>
    <w:rsid w:val="006D1B0C"/>
    <w:rsid w:val="006E6CFD"/>
    <w:rsid w:val="006E7381"/>
    <w:rsid w:val="006F56CB"/>
    <w:rsid w:val="00704F3F"/>
    <w:rsid w:val="007077E2"/>
    <w:rsid w:val="007079DB"/>
    <w:rsid w:val="00714027"/>
    <w:rsid w:val="007253CC"/>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6654"/>
    <w:rsid w:val="00826C6A"/>
    <w:rsid w:val="00830224"/>
    <w:rsid w:val="00840187"/>
    <w:rsid w:val="00840B63"/>
    <w:rsid w:val="00841577"/>
    <w:rsid w:val="008416D2"/>
    <w:rsid w:val="00841F49"/>
    <w:rsid w:val="00850496"/>
    <w:rsid w:val="00851929"/>
    <w:rsid w:val="00861415"/>
    <w:rsid w:val="008750BF"/>
    <w:rsid w:val="00881594"/>
    <w:rsid w:val="00882D0F"/>
    <w:rsid w:val="008A11E5"/>
    <w:rsid w:val="008B49AE"/>
    <w:rsid w:val="008D4C60"/>
    <w:rsid w:val="008E1F73"/>
    <w:rsid w:val="008E7C56"/>
    <w:rsid w:val="008F0C1F"/>
    <w:rsid w:val="008F1C6E"/>
    <w:rsid w:val="008F1D04"/>
    <w:rsid w:val="008F33D3"/>
    <w:rsid w:val="008F4491"/>
    <w:rsid w:val="008F7DF6"/>
    <w:rsid w:val="009104D9"/>
    <w:rsid w:val="00911469"/>
    <w:rsid w:val="0092232E"/>
    <w:rsid w:val="009307CF"/>
    <w:rsid w:val="0093125B"/>
    <w:rsid w:val="00932F8F"/>
    <w:rsid w:val="0093447B"/>
    <w:rsid w:val="00941FD9"/>
    <w:rsid w:val="009439D5"/>
    <w:rsid w:val="00944243"/>
    <w:rsid w:val="0094551E"/>
    <w:rsid w:val="00946EE5"/>
    <w:rsid w:val="00951FDD"/>
    <w:rsid w:val="00952685"/>
    <w:rsid w:val="00952E91"/>
    <w:rsid w:val="00964D43"/>
    <w:rsid w:val="009767A6"/>
    <w:rsid w:val="00976C63"/>
    <w:rsid w:val="0098105C"/>
    <w:rsid w:val="009840A2"/>
    <w:rsid w:val="009840F0"/>
    <w:rsid w:val="00987D40"/>
    <w:rsid w:val="00996D5E"/>
    <w:rsid w:val="009973B4"/>
    <w:rsid w:val="009A5C98"/>
    <w:rsid w:val="009B166F"/>
    <w:rsid w:val="009C739F"/>
    <w:rsid w:val="009D0224"/>
    <w:rsid w:val="009D2F52"/>
    <w:rsid w:val="009D2FCD"/>
    <w:rsid w:val="009E2BD7"/>
    <w:rsid w:val="009F648E"/>
    <w:rsid w:val="00A0737E"/>
    <w:rsid w:val="00A10D84"/>
    <w:rsid w:val="00A2025D"/>
    <w:rsid w:val="00A429A0"/>
    <w:rsid w:val="00A47744"/>
    <w:rsid w:val="00A5333D"/>
    <w:rsid w:val="00A65C60"/>
    <w:rsid w:val="00A673A2"/>
    <w:rsid w:val="00A72581"/>
    <w:rsid w:val="00A72866"/>
    <w:rsid w:val="00A83C0A"/>
    <w:rsid w:val="00A918A6"/>
    <w:rsid w:val="00A93D6E"/>
    <w:rsid w:val="00AA1C98"/>
    <w:rsid w:val="00AA7F73"/>
    <w:rsid w:val="00AB110A"/>
    <w:rsid w:val="00AC043B"/>
    <w:rsid w:val="00AC0F31"/>
    <w:rsid w:val="00AC69D6"/>
    <w:rsid w:val="00AC7B9C"/>
    <w:rsid w:val="00AD0A5A"/>
    <w:rsid w:val="00AD4726"/>
    <w:rsid w:val="00AF0EE4"/>
    <w:rsid w:val="00AF1828"/>
    <w:rsid w:val="00AF1AC0"/>
    <w:rsid w:val="00AF26C9"/>
    <w:rsid w:val="00AF7B24"/>
    <w:rsid w:val="00B04525"/>
    <w:rsid w:val="00B22CA6"/>
    <w:rsid w:val="00B27308"/>
    <w:rsid w:val="00B27D8A"/>
    <w:rsid w:val="00B34BB9"/>
    <w:rsid w:val="00B4433F"/>
    <w:rsid w:val="00B4569D"/>
    <w:rsid w:val="00B5372D"/>
    <w:rsid w:val="00B609B3"/>
    <w:rsid w:val="00B62623"/>
    <w:rsid w:val="00B651C4"/>
    <w:rsid w:val="00B66370"/>
    <w:rsid w:val="00B745ED"/>
    <w:rsid w:val="00B763FF"/>
    <w:rsid w:val="00B80131"/>
    <w:rsid w:val="00B860F4"/>
    <w:rsid w:val="00B902F5"/>
    <w:rsid w:val="00B93973"/>
    <w:rsid w:val="00B94994"/>
    <w:rsid w:val="00B97B4B"/>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5BF7"/>
    <w:rsid w:val="00C4726F"/>
    <w:rsid w:val="00C533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F33"/>
    <w:rsid w:val="00CC3B92"/>
    <w:rsid w:val="00CE0337"/>
    <w:rsid w:val="00CE31E8"/>
    <w:rsid w:val="00CE7AF3"/>
    <w:rsid w:val="00CE7E47"/>
    <w:rsid w:val="00CF27F3"/>
    <w:rsid w:val="00D01EC1"/>
    <w:rsid w:val="00D04A0B"/>
    <w:rsid w:val="00D06FD6"/>
    <w:rsid w:val="00D104E3"/>
    <w:rsid w:val="00D12ED9"/>
    <w:rsid w:val="00D1401F"/>
    <w:rsid w:val="00D1645B"/>
    <w:rsid w:val="00D338B6"/>
    <w:rsid w:val="00D36241"/>
    <w:rsid w:val="00D378E4"/>
    <w:rsid w:val="00D40780"/>
    <w:rsid w:val="00D42449"/>
    <w:rsid w:val="00D44037"/>
    <w:rsid w:val="00D4652B"/>
    <w:rsid w:val="00D56296"/>
    <w:rsid w:val="00D56740"/>
    <w:rsid w:val="00D61647"/>
    <w:rsid w:val="00D679E1"/>
    <w:rsid w:val="00D72380"/>
    <w:rsid w:val="00D84E94"/>
    <w:rsid w:val="00D854FC"/>
    <w:rsid w:val="00D8626B"/>
    <w:rsid w:val="00D92073"/>
    <w:rsid w:val="00D93CBC"/>
    <w:rsid w:val="00DA1442"/>
    <w:rsid w:val="00DA14C4"/>
    <w:rsid w:val="00DA20DF"/>
    <w:rsid w:val="00DA289C"/>
    <w:rsid w:val="00DA3F05"/>
    <w:rsid w:val="00DA7036"/>
    <w:rsid w:val="00DB3817"/>
    <w:rsid w:val="00DC074A"/>
    <w:rsid w:val="00DC7BBE"/>
    <w:rsid w:val="00DD59DF"/>
    <w:rsid w:val="00DE01FC"/>
    <w:rsid w:val="00DE1FB1"/>
    <w:rsid w:val="00DF01A2"/>
    <w:rsid w:val="00E00148"/>
    <w:rsid w:val="00E067BB"/>
    <w:rsid w:val="00E06903"/>
    <w:rsid w:val="00E17034"/>
    <w:rsid w:val="00E21A49"/>
    <w:rsid w:val="00E22948"/>
    <w:rsid w:val="00E27F06"/>
    <w:rsid w:val="00E30A70"/>
    <w:rsid w:val="00E433F9"/>
    <w:rsid w:val="00E43C4D"/>
    <w:rsid w:val="00E43D93"/>
    <w:rsid w:val="00E456B8"/>
    <w:rsid w:val="00E524E1"/>
    <w:rsid w:val="00E57B8D"/>
    <w:rsid w:val="00E62278"/>
    <w:rsid w:val="00E632DD"/>
    <w:rsid w:val="00E67C40"/>
    <w:rsid w:val="00E7295C"/>
    <w:rsid w:val="00E864FA"/>
    <w:rsid w:val="00E92CCF"/>
    <w:rsid w:val="00E9523C"/>
    <w:rsid w:val="00EA2038"/>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27F2E"/>
    <w:rsid w:val="00F317DD"/>
    <w:rsid w:val="00F33721"/>
    <w:rsid w:val="00F41B76"/>
    <w:rsid w:val="00F41F2D"/>
    <w:rsid w:val="00F4294E"/>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C06C7-9949-466E-B4DA-A9BC69DA3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11243</TotalTime>
  <Pages>128</Pages>
  <Words>36936</Words>
  <Characters>210538</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117</cp:revision>
  <cp:lastPrinted>2019-07-25T00:31:00Z</cp:lastPrinted>
  <dcterms:created xsi:type="dcterms:W3CDTF">2017-02-28T02:58:00Z</dcterms:created>
  <dcterms:modified xsi:type="dcterms:W3CDTF">2019-07-25T01:02:00Z</dcterms:modified>
</cp:coreProperties>
</file>