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5B" w:rsidRPr="00623A5B" w:rsidRDefault="00623A5B" w:rsidP="00623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5B">
        <w:rPr>
          <w:rFonts w:ascii="Times New Roman" w:hAnsi="Times New Roman" w:cs="Times New Roman"/>
          <w:b/>
          <w:sz w:val="24"/>
          <w:szCs w:val="24"/>
        </w:rPr>
        <w:t>Памятка для населения: «Профилактика энтеровирусной инфекции»</w:t>
      </w:r>
    </w:p>
    <w:p w:rsidR="00623A5B" w:rsidRPr="00623A5B" w:rsidRDefault="00623A5B" w:rsidP="00623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A5B" w:rsidRPr="00623A5B" w:rsidRDefault="00623A5B" w:rsidP="0044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 xml:space="preserve">Энтеровирусные инфекции (далее – ЭВИ) - группа острых заболеваний, вызываемых </w:t>
      </w:r>
      <w:proofErr w:type="spellStart"/>
      <w:r w:rsidRPr="00623A5B">
        <w:rPr>
          <w:rFonts w:ascii="Times New Roman" w:hAnsi="Times New Roman" w:cs="Times New Roman"/>
          <w:sz w:val="24"/>
          <w:szCs w:val="24"/>
        </w:rPr>
        <w:t>энтеровирусами</w:t>
      </w:r>
      <w:proofErr w:type="spellEnd"/>
      <w:r w:rsidRPr="00623A5B">
        <w:rPr>
          <w:rFonts w:ascii="Times New Roman" w:hAnsi="Times New Roman" w:cs="Times New Roman"/>
          <w:sz w:val="24"/>
          <w:szCs w:val="24"/>
        </w:rPr>
        <w:t xml:space="preserve">. ЭВИ характеризуются многообразием клинических проявлений от легких лихорадочных состояний, </w:t>
      </w:r>
      <w:proofErr w:type="spellStart"/>
      <w:r w:rsidRPr="00623A5B">
        <w:rPr>
          <w:rFonts w:ascii="Times New Roman" w:hAnsi="Times New Roman" w:cs="Times New Roman"/>
          <w:sz w:val="24"/>
          <w:szCs w:val="24"/>
        </w:rPr>
        <w:t>назофарингита</w:t>
      </w:r>
      <w:proofErr w:type="spellEnd"/>
      <w:r w:rsidRPr="00623A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3A5B">
        <w:rPr>
          <w:rFonts w:ascii="Times New Roman" w:hAnsi="Times New Roman" w:cs="Times New Roman"/>
          <w:sz w:val="24"/>
          <w:szCs w:val="24"/>
        </w:rPr>
        <w:t>герпангины</w:t>
      </w:r>
      <w:proofErr w:type="spellEnd"/>
      <w:r w:rsidRPr="00623A5B">
        <w:rPr>
          <w:rFonts w:ascii="Times New Roman" w:hAnsi="Times New Roman" w:cs="Times New Roman"/>
          <w:sz w:val="24"/>
          <w:szCs w:val="24"/>
        </w:rPr>
        <w:t xml:space="preserve">, стоматита, кожных высыпаний до менингитов, высокой </w:t>
      </w:r>
      <w:proofErr w:type="spellStart"/>
      <w:r w:rsidRPr="00623A5B">
        <w:rPr>
          <w:rFonts w:ascii="Times New Roman" w:hAnsi="Times New Roman" w:cs="Times New Roman"/>
          <w:sz w:val="24"/>
          <w:szCs w:val="24"/>
        </w:rPr>
        <w:t>конта</w:t>
      </w:r>
      <w:bookmarkStart w:id="0" w:name="_GoBack"/>
      <w:bookmarkEnd w:id="0"/>
      <w:r w:rsidRPr="00623A5B">
        <w:rPr>
          <w:rFonts w:ascii="Times New Roman" w:hAnsi="Times New Roman" w:cs="Times New Roman"/>
          <w:sz w:val="24"/>
          <w:szCs w:val="24"/>
        </w:rPr>
        <w:t>гиозностью</w:t>
      </w:r>
      <w:proofErr w:type="spellEnd"/>
      <w:r w:rsidRPr="00623A5B">
        <w:rPr>
          <w:rFonts w:ascii="Times New Roman" w:hAnsi="Times New Roman" w:cs="Times New Roman"/>
          <w:sz w:val="24"/>
          <w:szCs w:val="24"/>
        </w:rPr>
        <w:t xml:space="preserve"> (до 95%), выраженной летне-осенней сезонностью. Забол</w:t>
      </w:r>
      <w:r>
        <w:rPr>
          <w:rFonts w:ascii="Times New Roman" w:hAnsi="Times New Roman" w:cs="Times New Roman"/>
          <w:sz w:val="24"/>
          <w:szCs w:val="24"/>
        </w:rPr>
        <w:t>евания встречается повсеместно.</w:t>
      </w:r>
    </w:p>
    <w:p w:rsidR="00623A5B" w:rsidRPr="00623A5B" w:rsidRDefault="00623A5B" w:rsidP="0044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>Источник инфекции: больные; вирусоносители; больные бессимптомной формой. Наиболее уязвимыми в отношении заболевания энтеровирусной инфекцией являются дети, посещающие детские дошкольные учреждения и школьники младших классов.</w:t>
      </w:r>
    </w:p>
    <w:p w:rsidR="00623A5B" w:rsidRPr="00623A5B" w:rsidRDefault="00623A5B" w:rsidP="0044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>Учитывая многообразие клинических проявлений энтеровирусных инфекций, любые отклонения от состояния здоровья, такие как повышение температуры тела, катаральные явления, головные боли, мышечные боли, дисфункция кишечника должны настораживать родителей о возможном инфицировании детей энтеровирусной инфекцией. Такие дети требуют обязательной изоляции из детского коллектива, подлежат медицинскому наблюдению и лечению.</w:t>
      </w:r>
    </w:p>
    <w:p w:rsidR="00623A5B" w:rsidRPr="00623A5B" w:rsidRDefault="00623A5B" w:rsidP="0044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>Основным механизмом передачи инфекции является фекально-оральный, который реализуется при несоблюдении правил личной гигиены (не вымытые руки перед едой или после посещения туалета, привычка грызть ногти), пищевой- при употреблении в пищу загрязненных вирусами овощей и фруктов, водный – при заглатывании воды во время купания в водоемах, при употреблении некипяченой воды, а также воздушно-капельный.</w:t>
      </w: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>Следовательно, мерами профилактики энтеровирусной инфекции, прежде всего, являются:</w:t>
      </w: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>- тщательная промывка овощей и фруктов с ополаскиванием их кипяченой водой;</w:t>
      </w: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>- соблюдение гигиенических правил, частое мытье рук;</w:t>
      </w: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>- использование для питья только кипяченой или бутилированной воды;</w:t>
      </w: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>- регулярное проведение влажных уборок, с применением дезинфицирующих средства и проветривание помещений;</w:t>
      </w: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>- использование индивидуальной посуды, одноразовых масок;</w:t>
      </w: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>- исключение участия в массовых мероприятиях:</w:t>
      </w: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>- прием калорийной богатая витаминами пищи В1, В2, В12, С, Е и др.;</w:t>
      </w: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>- отстранение посещения ребенком с любыми проявлениями болезни детского сада или школы.</w:t>
      </w: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A5B">
        <w:rPr>
          <w:rFonts w:ascii="Times New Roman" w:hAnsi="Times New Roman" w:cs="Times New Roman"/>
          <w:b/>
          <w:sz w:val="24"/>
          <w:szCs w:val="24"/>
        </w:rPr>
        <w:t>Помните!</w:t>
      </w: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>Большая роль в профилактике заболеваемости ЭВИ среди детей отводится родителям. Именно родители должны научить ребенка правилам личной гигиены, употреблять только качественно помытые фрукты, овощи и ягоды, пить кипяченую или бутилированную воду.</w:t>
      </w:r>
    </w:p>
    <w:p w:rsidR="00623A5B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C24" w:rsidRPr="00623A5B" w:rsidRDefault="00623A5B" w:rsidP="0044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A5B">
        <w:rPr>
          <w:rFonts w:ascii="Times New Roman" w:hAnsi="Times New Roman" w:cs="Times New Roman"/>
          <w:sz w:val="24"/>
          <w:szCs w:val="24"/>
        </w:rPr>
        <w:t>При появлении симптомов заболевания необходимо своевременно обращаться к врачу, чтобы избежать серьезных осложнений и распространения инфекции.</w:t>
      </w:r>
    </w:p>
    <w:sectPr w:rsidR="00FA7C24" w:rsidRPr="00623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5B"/>
    <w:rsid w:val="0044471C"/>
    <w:rsid w:val="00623A5B"/>
    <w:rsid w:val="00FA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FF134-CB1F-4BE3-95B8-FAE098A4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- 1</dc:creator>
  <cp:keywords/>
  <dc:description/>
  <cp:lastModifiedBy>Григорян Лев Серёжаевич</cp:lastModifiedBy>
  <cp:revision>2</cp:revision>
  <dcterms:created xsi:type="dcterms:W3CDTF">2016-10-11T01:10:00Z</dcterms:created>
  <dcterms:modified xsi:type="dcterms:W3CDTF">2021-10-04T06:39:00Z</dcterms:modified>
</cp:coreProperties>
</file>